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7B5F" w14:textId="270F222D" w:rsidR="0015318D" w:rsidRPr="00D64DBA" w:rsidRDefault="00D65F87">
      <w:pPr>
        <w:rPr>
          <w:rFonts w:cstheme="minorHAnsi"/>
          <w:b/>
          <w:bCs/>
          <w:sz w:val="28"/>
          <w:szCs w:val="28"/>
        </w:rPr>
      </w:pPr>
      <w:r w:rsidRPr="00D64DBA">
        <w:rPr>
          <w:rFonts w:cstheme="minorHAnsi"/>
          <w:b/>
          <w:bCs/>
          <w:sz w:val="28"/>
          <w:szCs w:val="28"/>
        </w:rPr>
        <w:t>GUSH EMUNIM</w:t>
      </w:r>
    </w:p>
    <w:p w14:paraId="0A9EE228" w14:textId="35455F6B" w:rsidR="00D65F87" w:rsidRPr="00D64DBA" w:rsidRDefault="00D65F87">
      <w:pPr>
        <w:rPr>
          <w:rFonts w:cstheme="minorHAnsi"/>
          <w:b/>
          <w:bCs/>
          <w:sz w:val="28"/>
          <w:szCs w:val="28"/>
        </w:rPr>
      </w:pPr>
      <w:r w:rsidRPr="00D64DBA">
        <w:rPr>
          <w:rFonts w:cstheme="minorHAnsi"/>
          <w:b/>
          <w:bCs/>
          <w:sz w:val="28"/>
          <w:szCs w:val="28"/>
        </w:rPr>
        <w:t>THE BLOCK OF THE FAITHFUL</w:t>
      </w:r>
    </w:p>
    <w:p w14:paraId="416A5394" w14:textId="27153F17" w:rsidR="00D65F87" w:rsidRPr="00D64DBA" w:rsidRDefault="00D65F87">
      <w:pPr>
        <w:rPr>
          <w:rFonts w:cstheme="minorHAnsi"/>
          <w:b/>
          <w:bCs/>
          <w:sz w:val="28"/>
          <w:szCs w:val="28"/>
        </w:rPr>
      </w:pPr>
    </w:p>
    <w:p w14:paraId="75222587" w14:textId="761F74A6" w:rsidR="00D65F87" w:rsidRPr="00D64DBA" w:rsidRDefault="00D65F87">
      <w:pPr>
        <w:rPr>
          <w:rFonts w:cstheme="minorHAnsi"/>
          <w:b/>
          <w:bCs/>
          <w:sz w:val="20"/>
          <w:szCs w:val="20"/>
        </w:rPr>
      </w:pPr>
      <w:r w:rsidRPr="00D64DBA">
        <w:rPr>
          <w:rFonts w:cstheme="minorHAnsi"/>
          <w:b/>
          <w:bCs/>
          <w:sz w:val="20"/>
          <w:szCs w:val="20"/>
        </w:rPr>
        <w:t>By Dr. J. J. SLOTKI</w:t>
      </w:r>
    </w:p>
    <w:p w14:paraId="2FCB0269" w14:textId="1A284499" w:rsidR="00D65F87" w:rsidRPr="00D64DBA" w:rsidRDefault="00D65F87">
      <w:pPr>
        <w:rPr>
          <w:rFonts w:cstheme="minorHAnsi"/>
          <w:b/>
          <w:bCs/>
          <w:sz w:val="20"/>
          <w:szCs w:val="20"/>
        </w:rPr>
      </w:pPr>
    </w:p>
    <w:p w14:paraId="15DC5BE1" w14:textId="44598061" w:rsidR="00D65F87" w:rsidRPr="00D64DBA" w:rsidRDefault="00D65F87" w:rsidP="00D65F87">
      <w:pPr>
        <w:jc w:val="both"/>
        <w:rPr>
          <w:rFonts w:cstheme="minorHAnsi"/>
          <w:sz w:val="24"/>
          <w:szCs w:val="24"/>
        </w:rPr>
      </w:pPr>
    </w:p>
    <w:p w14:paraId="389ED4C4" w14:textId="45D0DEA8" w:rsidR="00D65F87" w:rsidRPr="00D64DBA" w:rsidRDefault="00D65F87" w:rsidP="00C96523">
      <w:pPr>
        <w:jc w:val="both"/>
        <w:rPr>
          <w:rFonts w:cstheme="minorHAnsi"/>
          <w:sz w:val="24"/>
          <w:szCs w:val="24"/>
        </w:rPr>
      </w:pPr>
      <w:r w:rsidRPr="00D64DBA">
        <w:rPr>
          <w:rFonts w:cstheme="minorHAnsi"/>
          <w:sz w:val="24"/>
          <w:szCs w:val="24"/>
        </w:rPr>
        <w:t xml:space="preserve">“On that day the Lord made a covenant with Abram, saying: To your descendants will I give this land; from the river of Egypt to the great river, the </w:t>
      </w:r>
      <w:proofErr w:type="gramStart"/>
      <w:r w:rsidRPr="00D64DBA">
        <w:rPr>
          <w:rFonts w:cstheme="minorHAnsi"/>
          <w:sz w:val="24"/>
          <w:szCs w:val="24"/>
        </w:rPr>
        <w:t>River</w:t>
      </w:r>
      <w:proofErr w:type="gramEnd"/>
      <w:r w:rsidRPr="00D64DBA">
        <w:rPr>
          <w:rFonts w:cstheme="minorHAnsi"/>
          <w:sz w:val="24"/>
          <w:szCs w:val="24"/>
        </w:rPr>
        <w:t xml:space="preserve"> Euphrates” (Gen. 15:18).</w:t>
      </w:r>
    </w:p>
    <w:p w14:paraId="78FAA633" w14:textId="42C6E432" w:rsidR="00D65F87" w:rsidRPr="00D64DBA" w:rsidRDefault="00D65F87" w:rsidP="00C96523">
      <w:pPr>
        <w:jc w:val="both"/>
        <w:rPr>
          <w:rFonts w:cstheme="minorHAnsi"/>
          <w:sz w:val="24"/>
          <w:szCs w:val="24"/>
        </w:rPr>
      </w:pPr>
    </w:p>
    <w:p w14:paraId="632D1AC5" w14:textId="568A36D7" w:rsidR="00D65F87" w:rsidRPr="00D64DBA" w:rsidRDefault="00D65F87" w:rsidP="00C96523">
      <w:pPr>
        <w:jc w:val="both"/>
        <w:rPr>
          <w:rFonts w:cstheme="minorHAnsi"/>
          <w:sz w:val="24"/>
          <w:szCs w:val="24"/>
        </w:rPr>
      </w:pPr>
      <w:r w:rsidRPr="00D64DBA">
        <w:rPr>
          <w:rFonts w:cstheme="minorHAnsi"/>
          <w:sz w:val="24"/>
          <w:szCs w:val="24"/>
        </w:rPr>
        <w:t xml:space="preserve">Gush </w:t>
      </w:r>
      <w:proofErr w:type="spellStart"/>
      <w:r w:rsidRPr="00D64DBA">
        <w:rPr>
          <w:rFonts w:cstheme="minorHAnsi"/>
          <w:sz w:val="24"/>
          <w:szCs w:val="24"/>
        </w:rPr>
        <w:t>Emunim</w:t>
      </w:r>
      <w:proofErr w:type="spellEnd"/>
      <w:r w:rsidRPr="00D64DBA">
        <w:rPr>
          <w:rFonts w:cstheme="minorHAnsi"/>
          <w:sz w:val="24"/>
          <w:szCs w:val="24"/>
        </w:rPr>
        <w:t xml:space="preserve"> is the name of a settlement sponsored by the religious block in Israel who passionately and wholeheartedly believe that every Jew has an inalienable right to live in any part of the country which is, and has been, the Land of Israel.  They are very much in the news these days and are a great potential – for good or for ill – in the political game at present being played by the Great Powers in the Middle East.</w:t>
      </w:r>
    </w:p>
    <w:p w14:paraId="0F66CB26" w14:textId="758C19A3" w:rsidR="00D65F87" w:rsidRPr="00D64DBA" w:rsidRDefault="00D65F87" w:rsidP="00C96523">
      <w:pPr>
        <w:jc w:val="both"/>
        <w:rPr>
          <w:rFonts w:cstheme="minorHAnsi"/>
          <w:sz w:val="24"/>
          <w:szCs w:val="24"/>
        </w:rPr>
      </w:pPr>
    </w:p>
    <w:p w14:paraId="1AC08232" w14:textId="5D9B99AC" w:rsidR="00D65F87" w:rsidRPr="00D64DBA" w:rsidRDefault="00D65F87" w:rsidP="00C96523">
      <w:pPr>
        <w:jc w:val="both"/>
        <w:rPr>
          <w:rFonts w:cstheme="minorHAnsi"/>
          <w:sz w:val="24"/>
          <w:szCs w:val="24"/>
        </w:rPr>
      </w:pPr>
      <w:r w:rsidRPr="00D64DBA">
        <w:rPr>
          <w:rFonts w:cstheme="minorHAnsi"/>
          <w:sz w:val="24"/>
          <w:szCs w:val="24"/>
        </w:rPr>
        <w:t>The most burning and least tractable question that demands an answer, if the road to peace and security is to be kept open, is the one relating to the occupied territories, a huge bulge inhabited almost exclusively by over half a million Arabs and stretching from the west bank of the Jordan westwards, deep into what was once Western Palestine.  It formerly came under the jurisdiction of King Hussein of Jordan but is now controlled by Israel.  If the Arabs had not been so ready to go to war, the territory would doubtless still have belonged to the Arabs.</w:t>
      </w:r>
    </w:p>
    <w:p w14:paraId="35633F71" w14:textId="3B85915E" w:rsidR="00D65F87" w:rsidRPr="00D64DBA" w:rsidRDefault="00D65F87" w:rsidP="00C96523">
      <w:pPr>
        <w:jc w:val="both"/>
        <w:rPr>
          <w:rFonts w:cstheme="minorHAnsi"/>
          <w:sz w:val="24"/>
          <w:szCs w:val="24"/>
        </w:rPr>
      </w:pPr>
    </w:p>
    <w:p w14:paraId="0E268949" w14:textId="7DA06091" w:rsidR="00D65F87" w:rsidRPr="00D64DBA" w:rsidRDefault="00D65F87" w:rsidP="00C96523">
      <w:pPr>
        <w:jc w:val="both"/>
        <w:rPr>
          <w:rFonts w:cstheme="minorHAnsi"/>
          <w:sz w:val="24"/>
          <w:szCs w:val="24"/>
        </w:rPr>
      </w:pPr>
      <w:r w:rsidRPr="00D64DBA">
        <w:rPr>
          <w:rFonts w:cstheme="minorHAnsi"/>
          <w:sz w:val="24"/>
          <w:szCs w:val="24"/>
        </w:rPr>
        <w:t xml:space="preserve">But no!  They </w:t>
      </w:r>
      <w:r w:rsidRPr="00D64DBA">
        <w:rPr>
          <w:rFonts w:cstheme="minorHAnsi"/>
          <w:sz w:val="24"/>
          <w:szCs w:val="24"/>
          <w:highlight w:val="yellow"/>
        </w:rPr>
        <w:t>needs must fight</w:t>
      </w:r>
      <w:r w:rsidRPr="00D64DBA">
        <w:rPr>
          <w:rFonts w:cstheme="minorHAnsi"/>
          <w:sz w:val="24"/>
          <w:szCs w:val="24"/>
        </w:rPr>
        <w:t>, although they could have had peace for the asking.  They must wipe out all traces of the Jewish State. They were sure they could throw every Jew in Israel into the Mediterranean Sea.</w:t>
      </w:r>
    </w:p>
    <w:p w14:paraId="0CA5A765" w14:textId="4A1385F6" w:rsidR="00D65F87" w:rsidRPr="00D64DBA" w:rsidRDefault="00D65F87" w:rsidP="00C96523">
      <w:pPr>
        <w:jc w:val="both"/>
        <w:rPr>
          <w:rFonts w:cstheme="minorHAnsi"/>
          <w:sz w:val="24"/>
          <w:szCs w:val="24"/>
        </w:rPr>
      </w:pPr>
    </w:p>
    <w:p w14:paraId="6A071804" w14:textId="5BC40B8A" w:rsidR="00D65F87" w:rsidRPr="00D64DBA" w:rsidRDefault="00D65F87" w:rsidP="00C96523">
      <w:pPr>
        <w:jc w:val="both"/>
        <w:rPr>
          <w:rFonts w:cstheme="minorHAnsi"/>
          <w:sz w:val="24"/>
          <w:szCs w:val="24"/>
        </w:rPr>
      </w:pPr>
      <w:r w:rsidRPr="00D64DBA">
        <w:rPr>
          <w:rFonts w:cstheme="minorHAnsi"/>
          <w:sz w:val="24"/>
          <w:szCs w:val="24"/>
        </w:rPr>
        <w:t xml:space="preserve">Unfortunately for their </w:t>
      </w:r>
      <w:r w:rsidR="001F00B7" w:rsidRPr="00D64DBA">
        <w:rPr>
          <w:rFonts w:cstheme="minorHAnsi"/>
          <w:sz w:val="24"/>
          <w:szCs w:val="24"/>
        </w:rPr>
        <w:t>inglorious</w:t>
      </w:r>
      <w:r w:rsidRPr="00D64DBA">
        <w:rPr>
          <w:rFonts w:cstheme="minorHAnsi"/>
          <w:sz w:val="24"/>
          <w:szCs w:val="24"/>
        </w:rPr>
        <w:t xml:space="preserve"> ambitions, they lost the war and not only the war but also larger slices of land and so the Hashemite Kingdom was shorn of its western arm which then came under Israel’s control.</w:t>
      </w:r>
    </w:p>
    <w:p w14:paraId="0AFB9F07" w14:textId="7210869D" w:rsidR="001F00B7" w:rsidRPr="00D64DBA" w:rsidRDefault="001F00B7" w:rsidP="00C96523">
      <w:pPr>
        <w:jc w:val="both"/>
        <w:rPr>
          <w:rFonts w:cstheme="minorHAnsi"/>
          <w:sz w:val="24"/>
          <w:szCs w:val="24"/>
        </w:rPr>
      </w:pPr>
    </w:p>
    <w:p w14:paraId="7F092247" w14:textId="1DDB5214" w:rsidR="001F00B7" w:rsidRPr="00D64DBA" w:rsidRDefault="001F00B7" w:rsidP="00C96523">
      <w:pPr>
        <w:jc w:val="both"/>
        <w:rPr>
          <w:rFonts w:cstheme="minorHAnsi"/>
          <w:sz w:val="24"/>
          <w:szCs w:val="24"/>
        </w:rPr>
      </w:pPr>
      <w:r w:rsidRPr="00D64DBA">
        <w:rPr>
          <w:rFonts w:cstheme="minorHAnsi"/>
          <w:sz w:val="24"/>
          <w:szCs w:val="24"/>
        </w:rPr>
        <w:t>What, then, should now happen?  There are many who would like to see these territories totally and irrevocably incorporated within the State of Israel.  If the truth were told, a step like this could be more beneficial to the Arabs than to the Jews.  The former would reap the advantages of belonging to a stable democratic government and a higher form of economy.  The latter, on the other hand, would suffer from acute indigestion following upon the exercise of swallowing so huge a population of Arabs.  The exercise could well result in swamping the tender Jewish State by the sheer weight of Arab members.  So obvious is this possibility and so dangerous for Israel that it is surprising to find the Arabs so little in its favour.</w:t>
      </w:r>
    </w:p>
    <w:p w14:paraId="01E891BA" w14:textId="522B327C" w:rsidR="001F00B7" w:rsidRPr="00D64DBA" w:rsidRDefault="001F00B7" w:rsidP="00C96523">
      <w:pPr>
        <w:jc w:val="both"/>
        <w:rPr>
          <w:rFonts w:cstheme="minorHAnsi"/>
          <w:sz w:val="24"/>
          <w:szCs w:val="24"/>
        </w:rPr>
      </w:pPr>
    </w:p>
    <w:p w14:paraId="5E3C9571" w14:textId="5EA3AF2D" w:rsidR="001F00B7" w:rsidRPr="00D64DBA" w:rsidRDefault="001F00B7" w:rsidP="00C96523">
      <w:pPr>
        <w:jc w:val="both"/>
        <w:rPr>
          <w:rFonts w:cstheme="minorHAnsi"/>
          <w:sz w:val="24"/>
          <w:szCs w:val="24"/>
        </w:rPr>
      </w:pPr>
      <w:r w:rsidRPr="00D64DBA">
        <w:rPr>
          <w:rFonts w:cstheme="minorHAnsi"/>
          <w:sz w:val="24"/>
          <w:szCs w:val="24"/>
        </w:rPr>
        <w:t xml:space="preserve">One is tempted to sympathise with the orthodox patriots of Gush </w:t>
      </w:r>
      <w:proofErr w:type="spellStart"/>
      <w:r w:rsidRPr="00D64DBA">
        <w:rPr>
          <w:rFonts w:cstheme="minorHAnsi"/>
          <w:sz w:val="24"/>
          <w:szCs w:val="24"/>
        </w:rPr>
        <w:t>Emunim</w:t>
      </w:r>
      <w:proofErr w:type="spellEnd"/>
      <w:r w:rsidRPr="00D64DBA">
        <w:rPr>
          <w:rFonts w:cstheme="minorHAnsi"/>
          <w:sz w:val="24"/>
          <w:szCs w:val="24"/>
        </w:rPr>
        <w:t xml:space="preserve"> in their dedicated effort at establishing in a practical manner the </w:t>
      </w:r>
      <w:r w:rsidR="00C96523" w:rsidRPr="00D64DBA">
        <w:rPr>
          <w:rFonts w:cstheme="minorHAnsi"/>
          <w:sz w:val="24"/>
          <w:szCs w:val="24"/>
        </w:rPr>
        <w:t>principle</w:t>
      </w:r>
      <w:r w:rsidRPr="00D64DBA">
        <w:rPr>
          <w:rFonts w:cstheme="minorHAnsi"/>
          <w:sz w:val="24"/>
          <w:szCs w:val="24"/>
        </w:rPr>
        <w:t xml:space="preserve"> that a Jew shall have the indisputable right to live anywhere in Israel.  After all, the occupied land is the Biblical Samaria and is as much Jewish as Galilee, </w:t>
      </w:r>
      <w:proofErr w:type="gramStart"/>
      <w:r w:rsidRPr="00D64DBA">
        <w:rPr>
          <w:rFonts w:cstheme="minorHAnsi"/>
          <w:sz w:val="24"/>
          <w:szCs w:val="24"/>
        </w:rPr>
        <w:t>Jerusalem</w:t>
      </w:r>
      <w:proofErr w:type="gramEnd"/>
      <w:r w:rsidRPr="00D64DBA">
        <w:rPr>
          <w:rFonts w:cstheme="minorHAnsi"/>
          <w:sz w:val="24"/>
          <w:szCs w:val="24"/>
        </w:rPr>
        <w:t xml:space="preserve"> and the Negev, and so, at great risk to themselves, they have established, with the blessing of the National Religious Party some sixteen to twenty small settlements on the western side of the Jordan.  One such settlement, Gush </w:t>
      </w:r>
      <w:proofErr w:type="spellStart"/>
      <w:r w:rsidRPr="00D64DBA">
        <w:rPr>
          <w:rFonts w:cstheme="minorHAnsi"/>
          <w:sz w:val="24"/>
          <w:szCs w:val="24"/>
        </w:rPr>
        <w:t>Emunim</w:t>
      </w:r>
      <w:proofErr w:type="spellEnd"/>
      <w:r w:rsidRPr="00D64DBA">
        <w:rPr>
          <w:rFonts w:cstheme="minorHAnsi"/>
          <w:sz w:val="24"/>
          <w:szCs w:val="24"/>
        </w:rPr>
        <w:t xml:space="preserve">, is right near Nablus, in the heartland of the West Bank. Unfortunately, however, they are acting against the wishes of the government whom they are now defying to eject them by force.  </w:t>
      </w:r>
      <w:r w:rsidRPr="00D64DBA">
        <w:rPr>
          <w:rFonts w:cstheme="minorHAnsi"/>
          <w:sz w:val="24"/>
          <w:szCs w:val="24"/>
        </w:rPr>
        <w:lastRenderedPageBreak/>
        <w:t xml:space="preserve">This puts Prime </w:t>
      </w:r>
      <w:r w:rsidR="00C96523" w:rsidRPr="00D64DBA">
        <w:rPr>
          <w:rFonts w:cstheme="minorHAnsi"/>
          <w:sz w:val="24"/>
          <w:szCs w:val="24"/>
        </w:rPr>
        <w:t>Minister</w:t>
      </w:r>
      <w:r w:rsidRPr="00D64DBA">
        <w:rPr>
          <w:rFonts w:cstheme="minorHAnsi"/>
          <w:sz w:val="24"/>
          <w:szCs w:val="24"/>
        </w:rPr>
        <w:t xml:space="preserve"> Rabin on the horns of dilemma.  How can he agree to abandon</w:t>
      </w:r>
      <w:r w:rsidR="00C96523" w:rsidRPr="00D64DBA">
        <w:rPr>
          <w:rFonts w:cstheme="minorHAnsi"/>
          <w:sz w:val="24"/>
          <w:szCs w:val="24"/>
        </w:rPr>
        <w:t>,</w:t>
      </w:r>
      <w:r w:rsidRPr="00D64DBA">
        <w:rPr>
          <w:rFonts w:cstheme="minorHAnsi"/>
          <w:sz w:val="24"/>
          <w:szCs w:val="24"/>
        </w:rPr>
        <w:t xml:space="preserve"> even by implications</w:t>
      </w:r>
      <w:r w:rsidR="00C96523" w:rsidRPr="00D64DBA">
        <w:rPr>
          <w:rFonts w:cstheme="minorHAnsi"/>
          <w:sz w:val="24"/>
          <w:szCs w:val="24"/>
        </w:rPr>
        <w:t xml:space="preserve">, a claim to so important a piece of territory?  Yet, to allow these settlements to remain would lead to the accusation already being levelled that Israel is an </w:t>
      </w:r>
      <w:r w:rsidR="00C96523" w:rsidRPr="00D64DBA">
        <w:rPr>
          <w:rFonts w:cstheme="minorHAnsi"/>
          <w:sz w:val="24"/>
          <w:szCs w:val="24"/>
          <w:highlight w:val="yellow"/>
        </w:rPr>
        <w:t>expansionist</w:t>
      </w:r>
      <w:r w:rsidR="00C96523" w:rsidRPr="00D64DBA">
        <w:rPr>
          <w:rFonts w:cstheme="minorHAnsi"/>
          <w:sz w:val="24"/>
          <w:szCs w:val="24"/>
        </w:rPr>
        <w:t>, a colonising State, or what have you.</w:t>
      </w:r>
    </w:p>
    <w:p w14:paraId="48843E85" w14:textId="145F40BF" w:rsidR="00F2313B" w:rsidRPr="00D64DBA" w:rsidRDefault="00F2313B" w:rsidP="00C96523">
      <w:pPr>
        <w:jc w:val="both"/>
        <w:rPr>
          <w:rFonts w:cstheme="minorHAnsi"/>
          <w:sz w:val="24"/>
          <w:szCs w:val="24"/>
        </w:rPr>
      </w:pPr>
    </w:p>
    <w:p w14:paraId="25439D5B" w14:textId="0ED13F10" w:rsidR="00F2313B" w:rsidRPr="00D64DBA" w:rsidRDefault="00F2313B" w:rsidP="00C96523">
      <w:pPr>
        <w:jc w:val="both"/>
        <w:rPr>
          <w:rFonts w:cstheme="minorHAnsi"/>
          <w:sz w:val="24"/>
          <w:szCs w:val="24"/>
        </w:rPr>
      </w:pPr>
      <w:r w:rsidRPr="00D64DBA">
        <w:rPr>
          <w:rFonts w:cstheme="minorHAnsi"/>
          <w:sz w:val="24"/>
          <w:szCs w:val="24"/>
        </w:rPr>
        <w:t>Perhaps the most cogent argument in favour of winding up these settlements is the hostility they arouse among the great Powers.  The State Department of the U.S.A. firmly believes that the West Bank alone now holds the key to peace or war in the Middle East and they have made no secret of their views at the U. N. deliberations or even in the private conversations of the President himself.</w:t>
      </w:r>
    </w:p>
    <w:p w14:paraId="0C6CF9E5" w14:textId="4BBB78B1" w:rsidR="00F2313B" w:rsidRPr="00D64DBA" w:rsidRDefault="00F2313B" w:rsidP="00C96523">
      <w:pPr>
        <w:jc w:val="both"/>
        <w:rPr>
          <w:rFonts w:cstheme="minorHAnsi"/>
          <w:sz w:val="24"/>
          <w:szCs w:val="24"/>
        </w:rPr>
      </w:pPr>
    </w:p>
    <w:p w14:paraId="72120879" w14:textId="6F986937" w:rsidR="00F2313B" w:rsidRPr="00D64DBA" w:rsidRDefault="00F2313B" w:rsidP="00C96523">
      <w:pPr>
        <w:jc w:val="both"/>
        <w:rPr>
          <w:rFonts w:cstheme="minorHAnsi"/>
          <w:sz w:val="24"/>
          <w:szCs w:val="24"/>
        </w:rPr>
      </w:pPr>
      <w:r w:rsidRPr="00D64DBA">
        <w:rPr>
          <w:rFonts w:cstheme="minorHAnsi"/>
          <w:sz w:val="24"/>
          <w:szCs w:val="24"/>
        </w:rPr>
        <w:t xml:space="preserve">Nor is the British Government in disagreement with the U.S.A. as is manifest from various pronouncements, the latest being by a former ambassador to Israel, Sir Bernard </w:t>
      </w:r>
      <w:proofErr w:type="spellStart"/>
      <w:r w:rsidRPr="00D64DBA">
        <w:rPr>
          <w:rFonts w:cstheme="minorHAnsi"/>
          <w:sz w:val="24"/>
          <w:szCs w:val="24"/>
        </w:rPr>
        <w:t>Ledwidge</w:t>
      </w:r>
      <w:proofErr w:type="spellEnd"/>
      <w:r w:rsidRPr="00D64DBA">
        <w:rPr>
          <w:rFonts w:cstheme="minorHAnsi"/>
          <w:sz w:val="24"/>
          <w:szCs w:val="24"/>
        </w:rPr>
        <w:t>, who believes that Israel has not the resources for settlement in Samaria and wonders whether it is worth her while to re-assert a theoretical right of which no practical use can be made.  This is also the view of Mr. Roy Hattersley, Minister of State for Middle East affairs at the Foreign Office, who declares himself a friend of Israel and lacks no supporters in and out of parliament.</w:t>
      </w:r>
    </w:p>
    <w:p w14:paraId="45094D9A" w14:textId="10F2F912" w:rsidR="00F2313B" w:rsidRPr="00D64DBA" w:rsidRDefault="00F2313B" w:rsidP="00C96523">
      <w:pPr>
        <w:jc w:val="both"/>
        <w:rPr>
          <w:rFonts w:cstheme="minorHAnsi"/>
          <w:sz w:val="24"/>
          <w:szCs w:val="24"/>
        </w:rPr>
      </w:pPr>
    </w:p>
    <w:p w14:paraId="5449DF23" w14:textId="762934A6" w:rsidR="00F2313B" w:rsidRPr="00D64DBA" w:rsidRDefault="00F2313B" w:rsidP="00C96523">
      <w:pPr>
        <w:jc w:val="both"/>
        <w:rPr>
          <w:rFonts w:cstheme="minorHAnsi"/>
          <w:sz w:val="24"/>
          <w:szCs w:val="24"/>
        </w:rPr>
      </w:pPr>
      <w:r w:rsidRPr="00D64DBA">
        <w:rPr>
          <w:rFonts w:cstheme="minorHAnsi"/>
          <w:sz w:val="24"/>
          <w:szCs w:val="24"/>
        </w:rPr>
        <w:t xml:space="preserve">The result is that Israel is in danger of losing, in particular, America’s friendship, a loss she cannot conceivably afford.  In Africa thereby adding fuel to the fire. </w:t>
      </w:r>
    </w:p>
    <w:p w14:paraId="25D5B7D9" w14:textId="12FAB6E8" w:rsidR="00F2313B" w:rsidRPr="00D64DBA" w:rsidRDefault="00F2313B" w:rsidP="00C96523">
      <w:pPr>
        <w:jc w:val="both"/>
        <w:rPr>
          <w:rFonts w:cstheme="minorHAnsi"/>
          <w:sz w:val="24"/>
          <w:szCs w:val="24"/>
        </w:rPr>
      </w:pPr>
    </w:p>
    <w:p w14:paraId="3747A92A" w14:textId="3DE0635E" w:rsidR="00F2313B" w:rsidRPr="00D64DBA" w:rsidRDefault="00F2313B" w:rsidP="00C96523">
      <w:pPr>
        <w:jc w:val="both"/>
        <w:rPr>
          <w:rFonts w:cstheme="minorHAnsi"/>
          <w:sz w:val="24"/>
          <w:szCs w:val="24"/>
        </w:rPr>
      </w:pPr>
      <w:r w:rsidRPr="00D64DBA">
        <w:rPr>
          <w:rFonts w:cstheme="minorHAnsi"/>
          <w:sz w:val="24"/>
          <w:szCs w:val="24"/>
        </w:rPr>
        <w:t xml:space="preserve">So, where does Israel go from there?  On the one hand she cannot foreswear herself by renouncing her right to any part of the country.  It is a right based on divine sanction, on military conquest, on unbroken association – physical, </w:t>
      </w:r>
      <w:proofErr w:type="gramStart"/>
      <w:r w:rsidRPr="00D64DBA">
        <w:rPr>
          <w:rFonts w:cstheme="minorHAnsi"/>
          <w:sz w:val="24"/>
          <w:szCs w:val="24"/>
        </w:rPr>
        <w:t>spiritual</w:t>
      </w:r>
      <w:proofErr w:type="gramEnd"/>
      <w:r w:rsidRPr="00D64DBA">
        <w:rPr>
          <w:rFonts w:cstheme="minorHAnsi"/>
          <w:sz w:val="24"/>
          <w:szCs w:val="24"/>
        </w:rPr>
        <w:t xml:space="preserve"> and intellectual – and Jews should have the right to choose their abode.  On the other hand, having few enough friends already, she cannot forfeit her friendship with America and with Britain.</w:t>
      </w:r>
    </w:p>
    <w:p w14:paraId="6450EEEE" w14:textId="0FEAFBE0" w:rsidR="00F2313B" w:rsidRPr="00D64DBA" w:rsidRDefault="00F2313B" w:rsidP="00C96523">
      <w:pPr>
        <w:jc w:val="both"/>
        <w:rPr>
          <w:rFonts w:cstheme="minorHAnsi"/>
          <w:sz w:val="24"/>
          <w:szCs w:val="24"/>
        </w:rPr>
      </w:pPr>
    </w:p>
    <w:p w14:paraId="44CD8AEE" w14:textId="4662F467" w:rsidR="00F2313B" w:rsidRPr="00D64DBA" w:rsidRDefault="00F2313B" w:rsidP="00C96523">
      <w:pPr>
        <w:jc w:val="both"/>
        <w:rPr>
          <w:rFonts w:cstheme="minorHAnsi"/>
          <w:sz w:val="24"/>
          <w:szCs w:val="24"/>
        </w:rPr>
      </w:pPr>
      <w:r w:rsidRPr="00D64DBA">
        <w:rPr>
          <w:rFonts w:cstheme="minorHAnsi"/>
          <w:sz w:val="24"/>
          <w:szCs w:val="24"/>
        </w:rPr>
        <w:t xml:space="preserve">Far from dabbling in complicated politics, it may yet not be amiss if a non-politician made a hesitant observation.  It would seem that the course best calculated to take the heat out of the present argument would be to counsel a little patience.  Do we have to grasp the nettle now?  Do we have to achieve complete </w:t>
      </w:r>
      <w:r w:rsidR="00D7227F" w:rsidRPr="00D64DBA">
        <w:rPr>
          <w:rFonts w:cstheme="minorHAnsi"/>
          <w:sz w:val="24"/>
          <w:szCs w:val="24"/>
        </w:rPr>
        <w:t>conquest outright?  Might not a modicum of self-restraint prove in the long run more rewarding?</w:t>
      </w:r>
    </w:p>
    <w:p w14:paraId="5D46E58A" w14:textId="03E0BBF9" w:rsidR="00D7227F" w:rsidRPr="00D64DBA" w:rsidRDefault="00D7227F" w:rsidP="00C96523">
      <w:pPr>
        <w:jc w:val="both"/>
        <w:rPr>
          <w:rFonts w:cstheme="minorHAnsi"/>
          <w:sz w:val="24"/>
          <w:szCs w:val="24"/>
        </w:rPr>
      </w:pPr>
    </w:p>
    <w:p w14:paraId="5F97F4F4" w14:textId="32AC0D73" w:rsidR="00D7227F" w:rsidRPr="00D64DBA" w:rsidRDefault="00D7227F" w:rsidP="00C96523">
      <w:pPr>
        <w:jc w:val="both"/>
        <w:rPr>
          <w:rFonts w:cstheme="minorHAnsi"/>
          <w:sz w:val="24"/>
          <w:szCs w:val="24"/>
        </w:rPr>
      </w:pPr>
      <w:r w:rsidRPr="00D64DBA">
        <w:rPr>
          <w:rFonts w:cstheme="minorHAnsi"/>
          <w:sz w:val="24"/>
          <w:szCs w:val="24"/>
        </w:rPr>
        <w:t>Jewish history, it must not be forgotten, does not measure time in days or weeks or years, but in centuries.  Conditions change, circumstances alter.  More favourable situations will develop.  In the words of the Sages:  “It is not your duty to complete the work, but neither are you free to desist from it.”</w:t>
      </w:r>
    </w:p>
    <w:p w14:paraId="0D8CCCBF" w14:textId="6D97784D" w:rsidR="00D7227F" w:rsidRPr="00D64DBA" w:rsidRDefault="00D7227F" w:rsidP="00C96523">
      <w:pPr>
        <w:jc w:val="both"/>
        <w:rPr>
          <w:rFonts w:cstheme="minorHAnsi"/>
          <w:sz w:val="24"/>
          <w:szCs w:val="24"/>
        </w:rPr>
      </w:pPr>
    </w:p>
    <w:p w14:paraId="66EF15A9" w14:textId="05A5BCE5" w:rsidR="00D7227F" w:rsidRPr="00D64DBA" w:rsidRDefault="00D7227F" w:rsidP="00D64DBA">
      <w:pPr>
        <w:jc w:val="both"/>
        <w:rPr>
          <w:rFonts w:cstheme="minorHAnsi"/>
          <w:sz w:val="24"/>
          <w:szCs w:val="24"/>
        </w:rPr>
      </w:pPr>
      <w:proofErr w:type="spellStart"/>
      <w:r w:rsidRPr="00D64DBA">
        <w:rPr>
          <w:rFonts w:cstheme="minorHAnsi"/>
          <w:sz w:val="24"/>
          <w:szCs w:val="24"/>
        </w:rPr>
        <w:t>Cajex</w:t>
      </w:r>
      <w:proofErr w:type="spellEnd"/>
      <w:r w:rsidRPr="00D64DBA">
        <w:rPr>
          <w:rFonts w:cstheme="minorHAnsi"/>
          <w:sz w:val="24"/>
          <w:szCs w:val="24"/>
        </w:rPr>
        <w:t xml:space="preserve"> Magazine Vol XXIV  No. 2  June 1976</w:t>
      </w:r>
    </w:p>
    <w:sectPr w:rsidR="00D7227F" w:rsidRPr="00D64DB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AC46" w14:textId="77777777" w:rsidR="00AD4D06" w:rsidRDefault="00AD4D06" w:rsidP="00D64DBA">
      <w:r>
        <w:separator/>
      </w:r>
    </w:p>
  </w:endnote>
  <w:endnote w:type="continuationSeparator" w:id="0">
    <w:p w14:paraId="32775CDC" w14:textId="77777777" w:rsidR="00AD4D06" w:rsidRDefault="00AD4D06" w:rsidP="00D6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93214"/>
      <w:docPartObj>
        <w:docPartGallery w:val="Page Numbers (Bottom of Page)"/>
        <w:docPartUnique/>
      </w:docPartObj>
    </w:sdtPr>
    <w:sdtEndPr/>
    <w:sdtContent>
      <w:sdt>
        <w:sdtPr>
          <w:id w:val="-1705238520"/>
          <w:docPartObj>
            <w:docPartGallery w:val="Page Numbers (Top of Page)"/>
            <w:docPartUnique/>
          </w:docPartObj>
        </w:sdtPr>
        <w:sdtContent>
          <w:p w14:paraId="05BE3FEF" w14:textId="29F8C6B4" w:rsidR="00D64DBA" w:rsidRPr="00D64DBA" w:rsidRDefault="00D64DBA">
            <w:pPr>
              <w:pStyle w:val="Footer"/>
            </w:pPr>
            <w:r w:rsidRPr="00D64DBA">
              <w:t xml:space="preserve">Page </w:t>
            </w:r>
            <w:r w:rsidRPr="00D64DBA">
              <w:rPr>
                <w:sz w:val="24"/>
                <w:szCs w:val="24"/>
              </w:rPr>
              <w:fldChar w:fldCharType="begin"/>
            </w:r>
            <w:r w:rsidRPr="00D64DBA">
              <w:instrText>PAGE</w:instrText>
            </w:r>
            <w:r w:rsidRPr="00D64DBA">
              <w:rPr>
                <w:sz w:val="24"/>
                <w:szCs w:val="24"/>
              </w:rPr>
              <w:fldChar w:fldCharType="separate"/>
            </w:r>
            <w:r w:rsidRPr="00D64DBA">
              <w:t>2</w:t>
            </w:r>
            <w:r w:rsidRPr="00D64DBA">
              <w:rPr>
                <w:sz w:val="24"/>
                <w:szCs w:val="24"/>
              </w:rPr>
              <w:fldChar w:fldCharType="end"/>
            </w:r>
            <w:r w:rsidRPr="00D64DBA">
              <w:t xml:space="preserve"> of </w:t>
            </w:r>
            <w:r w:rsidRPr="00D64DBA">
              <w:rPr>
                <w:sz w:val="24"/>
                <w:szCs w:val="24"/>
              </w:rPr>
              <w:fldChar w:fldCharType="begin"/>
            </w:r>
            <w:r w:rsidRPr="00D64DBA">
              <w:instrText>NUMPAGES</w:instrText>
            </w:r>
            <w:r w:rsidRPr="00D64DBA">
              <w:rPr>
                <w:sz w:val="24"/>
                <w:szCs w:val="24"/>
              </w:rPr>
              <w:fldChar w:fldCharType="separate"/>
            </w:r>
            <w:r w:rsidRPr="00D64DBA">
              <w:t>2</w:t>
            </w:r>
            <w:r w:rsidRPr="00D64DBA">
              <w:rPr>
                <w:sz w:val="24"/>
                <w:szCs w:val="24"/>
              </w:rPr>
              <w:fldChar w:fldCharType="end"/>
            </w:r>
          </w:p>
        </w:sdtContent>
      </w:sdt>
    </w:sdtContent>
  </w:sdt>
  <w:p w14:paraId="0CF8BE68" w14:textId="77777777" w:rsidR="00D64DBA" w:rsidRDefault="00D6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AC74" w14:textId="77777777" w:rsidR="00AD4D06" w:rsidRDefault="00AD4D06" w:rsidP="00D64DBA">
      <w:r>
        <w:separator/>
      </w:r>
    </w:p>
  </w:footnote>
  <w:footnote w:type="continuationSeparator" w:id="0">
    <w:p w14:paraId="52F33DC5" w14:textId="77777777" w:rsidR="00AD4D06" w:rsidRDefault="00AD4D06" w:rsidP="00D64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87"/>
    <w:rsid w:val="001F00B7"/>
    <w:rsid w:val="008C31FC"/>
    <w:rsid w:val="00AD4D06"/>
    <w:rsid w:val="00C96523"/>
    <w:rsid w:val="00CC1790"/>
    <w:rsid w:val="00D52B48"/>
    <w:rsid w:val="00D64DBA"/>
    <w:rsid w:val="00D65F87"/>
    <w:rsid w:val="00D7227F"/>
    <w:rsid w:val="00F231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B705"/>
  <w15:chartTrackingRefBased/>
  <w15:docId w15:val="{15F00EB8-A34E-439F-AF93-B7F24BA0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DBA"/>
    <w:pPr>
      <w:tabs>
        <w:tab w:val="center" w:pos="4153"/>
        <w:tab w:val="right" w:pos="8306"/>
      </w:tabs>
    </w:pPr>
  </w:style>
  <w:style w:type="character" w:customStyle="1" w:styleId="HeaderChar">
    <w:name w:val="Header Char"/>
    <w:basedOn w:val="DefaultParagraphFont"/>
    <w:link w:val="Header"/>
    <w:uiPriority w:val="99"/>
    <w:rsid w:val="00D64DBA"/>
  </w:style>
  <w:style w:type="paragraph" w:styleId="Footer">
    <w:name w:val="footer"/>
    <w:basedOn w:val="Normal"/>
    <w:link w:val="FooterChar"/>
    <w:uiPriority w:val="99"/>
    <w:unhideWhenUsed/>
    <w:rsid w:val="00D64DBA"/>
    <w:pPr>
      <w:tabs>
        <w:tab w:val="center" w:pos="4153"/>
        <w:tab w:val="right" w:pos="8306"/>
      </w:tabs>
    </w:pPr>
  </w:style>
  <w:style w:type="character" w:customStyle="1" w:styleId="FooterChar">
    <w:name w:val="Footer Char"/>
    <w:basedOn w:val="DefaultParagraphFont"/>
    <w:link w:val="Footer"/>
    <w:uiPriority w:val="99"/>
    <w:rsid w:val="00D6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2021-02-12T10:50:00Z</dcterms:created>
  <dcterms:modified xsi:type="dcterms:W3CDTF">2023-06-07T17:32:00Z</dcterms:modified>
</cp:coreProperties>
</file>