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27ACA" w14:textId="592F21D0" w:rsidR="0015318D" w:rsidRPr="0095451D" w:rsidRDefault="006A01DE">
      <w:pPr>
        <w:rPr>
          <w:rFonts w:cstheme="minorHAnsi"/>
          <w:b/>
          <w:bCs/>
          <w:sz w:val="28"/>
          <w:szCs w:val="28"/>
        </w:rPr>
      </w:pPr>
      <w:r w:rsidRPr="0095451D">
        <w:rPr>
          <w:rFonts w:cstheme="minorHAnsi"/>
          <w:b/>
          <w:bCs/>
          <w:sz w:val="28"/>
          <w:szCs w:val="28"/>
        </w:rPr>
        <w:t>AVRAHAM FIRKOVITCH</w:t>
      </w:r>
    </w:p>
    <w:p w14:paraId="00310BFF" w14:textId="74A5EA89" w:rsidR="006A01DE" w:rsidRPr="0095451D" w:rsidRDefault="006A01DE">
      <w:pPr>
        <w:rPr>
          <w:rFonts w:cstheme="minorHAnsi"/>
          <w:b/>
          <w:bCs/>
          <w:sz w:val="28"/>
          <w:szCs w:val="28"/>
        </w:rPr>
      </w:pPr>
    </w:p>
    <w:p w14:paraId="1C236CC1" w14:textId="7C50C888" w:rsidR="006A01DE" w:rsidRPr="0095451D" w:rsidRDefault="006A01DE">
      <w:pPr>
        <w:rPr>
          <w:rFonts w:cstheme="minorHAnsi"/>
          <w:sz w:val="20"/>
          <w:szCs w:val="20"/>
        </w:rPr>
      </w:pPr>
      <w:r w:rsidRPr="0095451D">
        <w:rPr>
          <w:rFonts w:cstheme="minorHAnsi"/>
          <w:sz w:val="20"/>
          <w:szCs w:val="20"/>
        </w:rPr>
        <w:t>By Dr J. J. SLOTKI</w:t>
      </w:r>
    </w:p>
    <w:p w14:paraId="422A12E6" w14:textId="6323E761" w:rsidR="006A01DE" w:rsidRPr="0095451D" w:rsidRDefault="006A01DE">
      <w:pPr>
        <w:rPr>
          <w:rFonts w:cstheme="minorHAnsi"/>
          <w:sz w:val="20"/>
          <w:szCs w:val="20"/>
        </w:rPr>
      </w:pPr>
    </w:p>
    <w:p w14:paraId="15EEBCB7" w14:textId="7EB2DC4B" w:rsidR="006A01DE" w:rsidRPr="0095451D" w:rsidRDefault="006A01DE" w:rsidP="006A01DE">
      <w:pPr>
        <w:jc w:val="both"/>
        <w:rPr>
          <w:rFonts w:cstheme="minorHAnsi"/>
          <w:sz w:val="24"/>
          <w:szCs w:val="24"/>
        </w:rPr>
      </w:pPr>
      <w:r w:rsidRPr="0095451D">
        <w:rPr>
          <w:rFonts w:cstheme="minorHAnsi"/>
          <w:sz w:val="24"/>
          <w:szCs w:val="24"/>
        </w:rPr>
        <w:t>It was the hundredth anniversary of his death on June 7</w:t>
      </w:r>
      <w:r w:rsidRPr="0095451D">
        <w:rPr>
          <w:rFonts w:cstheme="minorHAnsi"/>
          <w:sz w:val="24"/>
          <w:szCs w:val="24"/>
          <w:vertAlign w:val="superscript"/>
        </w:rPr>
        <w:t>th</w:t>
      </w:r>
      <w:r w:rsidRPr="0095451D">
        <w:rPr>
          <w:rFonts w:cstheme="minorHAnsi"/>
          <w:sz w:val="24"/>
          <w:szCs w:val="24"/>
        </w:rPr>
        <w:t xml:space="preserve"> last and it is not because of his fame and grand personal attainments that he is being recalled here.  It is rather because of his notoriety and the damage he caused to Jews and traditional Judaism that his name is mentioned today.  He was an infamous thief of manuscripts, a forger of the first order and an inveterate foe of Rabbinic Judaism.</w:t>
      </w:r>
    </w:p>
    <w:p w14:paraId="2EBA30F1" w14:textId="77777777" w:rsidR="006A01DE" w:rsidRPr="0095451D" w:rsidRDefault="006A01DE" w:rsidP="006A01DE">
      <w:pPr>
        <w:jc w:val="both"/>
        <w:rPr>
          <w:rFonts w:cstheme="minorHAnsi"/>
          <w:sz w:val="24"/>
          <w:szCs w:val="24"/>
        </w:rPr>
      </w:pPr>
    </w:p>
    <w:p w14:paraId="2D6B0759" w14:textId="283FD03D" w:rsidR="006A01DE" w:rsidRPr="0095451D" w:rsidRDefault="006A01DE" w:rsidP="006A01DE">
      <w:pPr>
        <w:jc w:val="both"/>
        <w:rPr>
          <w:rFonts w:cstheme="minorHAnsi"/>
          <w:sz w:val="24"/>
          <w:szCs w:val="24"/>
        </w:rPr>
      </w:pPr>
      <w:r w:rsidRPr="0095451D">
        <w:rPr>
          <w:rFonts w:cstheme="minorHAnsi"/>
          <w:sz w:val="24"/>
          <w:szCs w:val="24"/>
        </w:rPr>
        <w:t>He was a Karaite; that is to say he was a member of a sect, which in the second half of the 7</w:t>
      </w:r>
      <w:r w:rsidRPr="0095451D">
        <w:rPr>
          <w:rFonts w:cstheme="minorHAnsi"/>
          <w:sz w:val="24"/>
          <w:szCs w:val="24"/>
          <w:vertAlign w:val="superscript"/>
        </w:rPr>
        <w:t>th</w:t>
      </w:r>
      <w:r w:rsidRPr="0095451D">
        <w:rPr>
          <w:rFonts w:cstheme="minorHAnsi"/>
          <w:sz w:val="24"/>
          <w:szCs w:val="24"/>
        </w:rPr>
        <w:t xml:space="preserve"> century broke away, under its leader Anan ben David, from the main body of traditional Jewish belief and practice and rejected the authority of the Oral Law.  The sect has survived through the centuries, and in a constantly dwindling process, down to our own time.</w:t>
      </w:r>
    </w:p>
    <w:p w14:paraId="33248802" w14:textId="1B827205" w:rsidR="006A01DE" w:rsidRPr="0095451D" w:rsidRDefault="006A01DE" w:rsidP="006A01DE">
      <w:pPr>
        <w:jc w:val="both"/>
        <w:rPr>
          <w:rFonts w:cstheme="minorHAnsi"/>
          <w:sz w:val="24"/>
          <w:szCs w:val="24"/>
        </w:rPr>
      </w:pPr>
    </w:p>
    <w:p w14:paraId="765CF39E" w14:textId="671E457B" w:rsidR="006A01DE" w:rsidRPr="0095451D" w:rsidRDefault="006A01DE" w:rsidP="006A01DE">
      <w:pPr>
        <w:jc w:val="both"/>
        <w:rPr>
          <w:rFonts w:cstheme="minorHAnsi"/>
          <w:sz w:val="24"/>
          <w:szCs w:val="24"/>
        </w:rPr>
      </w:pPr>
      <w:proofErr w:type="spellStart"/>
      <w:r w:rsidRPr="0095451D">
        <w:rPr>
          <w:rFonts w:cstheme="minorHAnsi"/>
          <w:sz w:val="24"/>
          <w:szCs w:val="24"/>
        </w:rPr>
        <w:t>Firkovitch</w:t>
      </w:r>
      <w:proofErr w:type="spellEnd"/>
      <w:r w:rsidRPr="0095451D">
        <w:rPr>
          <w:rFonts w:cstheme="minorHAnsi"/>
          <w:sz w:val="24"/>
          <w:szCs w:val="24"/>
        </w:rPr>
        <w:t xml:space="preserve"> was born in Lutsk, </w:t>
      </w:r>
      <w:proofErr w:type="spellStart"/>
      <w:r w:rsidRPr="0095451D">
        <w:rPr>
          <w:rFonts w:cstheme="minorHAnsi"/>
          <w:sz w:val="24"/>
          <w:szCs w:val="24"/>
        </w:rPr>
        <w:t>Velhynia</w:t>
      </w:r>
      <w:proofErr w:type="spellEnd"/>
      <w:r w:rsidRPr="0095451D">
        <w:rPr>
          <w:rFonts w:cstheme="minorHAnsi"/>
          <w:sz w:val="24"/>
          <w:szCs w:val="24"/>
        </w:rPr>
        <w:t>, in 1786 and died in the Crimea in 1874.  He was educated to be a Karaite scholar, but by studying Rabbinic literature learned to write in their style, so that when you read his work you will be unable to tell that the writer was not a Rabbi.</w:t>
      </w:r>
    </w:p>
    <w:p w14:paraId="0F5C5AF3" w14:textId="6519D8E4" w:rsidR="006A01DE" w:rsidRPr="0095451D" w:rsidRDefault="006A01DE" w:rsidP="006A01DE">
      <w:pPr>
        <w:jc w:val="both"/>
        <w:rPr>
          <w:rFonts w:cstheme="minorHAnsi"/>
          <w:sz w:val="24"/>
          <w:szCs w:val="24"/>
        </w:rPr>
      </w:pPr>
    </w:p>
    <w:p w14:paraId="2BA2A102" w14:textId="1043DAC2" w:rsidR="006A01DE" w:rsidRPr="0095451D" w:rsidRDefault="006A01DE" w:rsidP="006A01DE">
      <w:pPr>
        <w:jc w:val="both"/>
        <w:rPr>
          <w:rFonts w:cstheme="minorHAnsi"/>
          <w:sz w:val="24"/>
          <w:szCs w:val="24"/>
        </w:rPr>
      </w:pPr>
      <w:r w:rsidRPr="0095451D">
        <w:rPr>
          <w:rFonts w:cstheme="minorHAnsi"/>
          <w:sz w:val="24"/>
          <w:szCs w:val="24"/>
        </w:rPr>
        <w:t xml:space="preserve">At the age of 32 he became Hazzan of the Karaite community of his native city of </w:t>
      </w:r>
      <w:proofErr w:type="spellStart"/>
      <w:r w:rsidRPr="0095451D">
        <w:rPr>
          <w:rFonts w:cstheme="minorHAnsi"/>
          <w:sz w:val="24"/>
          <w:szCs w:val="24"/>
        </w:rPr>
        <w:t>Lutzk</w:t>
      </w:r>
      <w:proofErr w:type="spellEnd"/>
      <w:r w:rsidRPr="0095451D">
        <w:rPr>
          <w:rFonts w:cstheme="minorHAnsi"/>
          <w:sz w:val="24"/>
          <w:szCs w:val="24"/>
        </w:rPr>
        <w:t xml:space="preserve"> and carried out the duties of reader, minister, </w:t>
      </w:r>
      <w:proofErr w:type="gramStart"/>
      <w:r w:rsidRPr="0095451D">
        <w:rPr>
          <w:rFonts w:cstheme="minorHAnsi"/>
          <w:sz w:val="24"/>
          <w:szCs w:val="24"/>
        </w:rPr>
        <w:t>teacher</w:t>
      </w:r>
      <w:proofErr w:type="gramEnd"/>
      <w:r w:rsidRPr="0095451D">
        <w:rPr>
          <w:rFonts w:cstheme="minorHAnsi"/>
          <w:sz w:val="24"/>
          <w:szCs w:val="24"/>
        </w:rPr>
        <w:t xml:space="preserve"> and Jack of all trades.</w:t>
      </w:r>
    </w:p>
    <w:p w14:paraId="162C073E" w14:textId="321E82EE" w:rsidR="006A01DE" w:rsidRPr="0095451D" w:rsidRDefault="006A01DE" w:rsidP="006A01DE">
      <w:pPr>
        <w:jc w:val="both"/>
        <w:rPr>
          <w:rFonts w:cstheme="minorHAnsi"/>
          <w:sz w:val="24"/>
          <w:szCs w:val="24"/>
        </w:rPr>
      </w:pPr>
    </w:p>
    <w:p w14:paraId="5791C125" w14:textId="1E191ED0" w:rsidR="006A01DE" w:rsidRPr="0095451D" w:rsidRDefault="006A01DE" w:rsidP="006A01DE">
      <w:pPr>
        <w:jc w:val="both"/>
        <w:rPr>
          <w:rFonts w:cstheme="minorHAnsi"/>
          <w:sz w:val="24"/>
          <w:szCs w:val="24"/>
        </w:rPr>
      </w:pPr>
      <w:r w:rsidRPr="0095451D">
        <w:rPr>
          <w:rFonts w:cstheme="minorHAnsi"/>
          <w:sz w:val="24"/>
          <w:szCs w:val="24"/>
        </w:rPr>
        <w:t>Circumstances made</w:t>
      </w:r>
      <w:r w:rsidR="008A6D1C" w:rsidRPr="0095451D">
        <w:rPr>
          <w:rFonts w:cstheme="minorHAnsi"/>
          <w:sz w:val="24"/>
          <w:szCs w:val="24"/>
        </w:rPr>
        <w:t xml:space="preserve"> </w:t>
      </w:r>
      <w:r w:rsidRPr="0095451D">
        <w:rPr>
          <w:rFonts w:cstheme="minorHAnsi"/>
          <w:sz w:val="24"/>
          <w:szCs w:val="24"/>
        </w:rPr>
        <w:t>him into an archaeologist, antiquarian, traveller and author.  It happened like this:  When Czar Nicholas I paid his first visit to the Cr</w:t>
      </w:r>
      <w:r w:rsidR="008A6D1C" w:rsidRPr="0095451D">
        <w:rPr>
          <w:rFonts w:cstheme="minorHAnsi"/>
          <w:sz w:val="24"/>
          <w:szCs w:val="24"/>
        </w:rPr>
        <w:t>i</w:t>
      </w:r>
      <w:r w:rsidRPr="0095451D">
        <w:rPr>
          <w:rFonts w:cstheme="minorHAnsi"/>
          <w:sz w:val="24"/>
          <w:szCs w:val="24"/>
        </w:rPr>
        <w:t>mea in 1836 a deputation of the orthodox community</w:t>
      </w:r>
      <w:r w:rsidR="00D85C7B" w:rsidRPr="0095451D">
        <w:rPr>
          <w:rFonts w:cstheme="minorHAnsi"/>
          <w:sz w:val="24"/>
          <w:szCs w:val="24"/>
        </w:rPr>
        <w:t xml:space="preserve"> waited upon him to appeal for exemption from military service.  He refused.  Thereupon Prince </w:t>
      </w:r>
      <w:proofErr w:type="spellStart"/>
      <w:r w:rsidR="00D85C7B" w:rsidRPr="0095451D">
        <w:rPr>
          <w:rFonts w:cstheme="minorHAnsi"/>
          <w:sz w:val="24"/>
          <w:szCs w:val="24"/>
        </w:rPr>
        <w:t>Woronzov</w:t>
      </w:r>
      <w:proofErr w:type="spellEnd"/>
      <w:r w:rsidR="00D85C7B" w:rsidRPr="0095451D">
        <w:rPr>
          <w:rFonts w:cstheme="minorHAnsi"/>
          <w:sz w:val="24"/>
          <w:szCs w:val="24"/>
        </w:rPr>
        <w:t xml:space="preserve"> who happened to be present remarked to the Head of the Karaite community, </w:t>
      </w:r>
      <w:proofErr w:type="spellStart"/>
      <w:r w:rsidR="00D85C7B" w:rsidRPr="0095451D">
        <w:rPr>
          <w:rFonts w:cstheme="minorHAnsi"/>
          <w:sz w:val="24"/>
          <w:szCs w:val="24"/>
        </w:rPr>
        <w:t>Shmhah</w:t>
      </w:r>
      <w:proofErr w:type="spellEnd"/>
      <w:r w:rsidR="00D85C7B" w:rsidRPr="0095451D">
        <w:rPr>
          <w:rFonts w:cstheme="minorHAnsi"/>
          <w:sz w:val="24"/>
          <w:szCs w:val="24"/>
        </w:rPr>
        <w:t xml:space="preserve"> </w:t>
      </w:r>
      <w:proofErr w:type="spellStart"/>
      <w:r w:rsidR="00D85C7B" w:rsidRPr="0095451D">
        <w:rPr>
          <w:rFonts w:cstheme="minorHAnsi"/>
          <w:sz w:val="24"/>
          <w:szCs w:val="24"/>
        </w:rPr>
        <w:t>Bobovitch</w:t>
      </w:r>
      <w:proofErr w:type="spellEnd"/>
      <w:r w:rsidR="00D85C7B" w:rsidRPr="0095451D">
        <w:rPr>
          <w:rFonts w:cstheme="minorHAnsi"/>
          <w:sz w:val="24"/>
          <w:szCs w:val="24"/>
        </w:rPr>
        <w:t xml:space="preserve">, who </w:t>
      </w:r>
      <w:proofErr w:type="spellStart"/>
      <w:r w:rsidR="00D85C7B" w:rsidRPr="0095451D">
        <w:rPr>
          <w:rFonts w:cstheme="minorHAnsi"/>
          <w:sz w:val="24"/>
          <w:szCs w:val="24"/>
        </w:rPr>
        <w:t>wa</w:t>
      </w:r>
      <w:proofErr w:type="spellEnd"/>
      <w:r w:rsidR="00D85C7B" w:rsidRPr="0095451D">
        <w:rPr>
          <w:rFonts w:cstheme="minorHAnsi"/>
          <w:sz w:val="24"/>
          <w:szCs w:val="24"/>
        </w:rPr>
        <w:t xml:space="preserve"> also there at the time: “You see, </w:t>
      </w:r>
      <w:proofErr w:type="spellStart"/>
      <w:r w:rsidR="00D85C7B" w:rsidRPr="0095451D">
        <w:rPr>
          <w:rFonts w:cstheme="minorHAnsi"/>
          <w:sz w:val="24"/>
          <w:szCs w:val="24"/>
        </w:rPr>
        <w:t>Bobovitch</w:t>
      </w:r>
      <w:proofErr w:type="spellEnd"/>
      <w:r w:rsidR="00D85C7B" w:rsidRPr="0095451D">
        <w:rPr>
          <w:rFonts w:cstheme="minorHAnsi"/>
          <w:sz w:val="24"/>
          <w:szCs w:val="24"/>
        </w:rPr>
        <w:t>, your Karaites have done a very sensible thing in cutting loose from the Talmud; when did it happen</w:t>
      </w:r>
      <w:r w:rsidR="0095451D" w:rsidRPr="0095451D">
        <w:rPr>
          <w:rFonts w:cstheme="minorHAnsi"/>
          <w:sz w:val="24"/>
          <w:szCs w:val="24"/>
        </w:rPr>
        <w:t>?</w:t>
      </w:r>
      <w:r w:rsidR="00D85C7B" w:rsidRPr="0095451D">
        <w:rPr>
          <w:rFonts w:cstheme="minorHAnsi"/>
          <w:sz w:val="24"/>
          <w:szCs w:val="24"/>
        </w:rPr>
        <w:t xml:space="preserve">” In reply </w:t>
      </w:r>
      <w:proofErr w:type="spellStart"/>
      <w:r w:rsidR="00D85C7B" w:rsidRPr="0095451D">
        <w:rPr>
          <w:rFonts w:cstheme="minorHAnsi"/>
          <w:sz w:val="24"/>
          <w:szCs w:val="24"/>
        </w:rPr>
        <w:t>Bobovitch</w:t>
      </w:r>
      <w:proofErr w:type="spellEnd"/>
      <w:r w:rsidR="00D85C7B" w:rsidRPr="0095451D">
        <w:rPr>
          <w:rFonts w:cstheme="minorHAnsi"/>
          <w:sz w:val="24"/>
          <w:szCs w:val="24"/>
        </w:rPr>
        <w:t xml:space="preserve"> asserted that the Karaites have taken no part in persecuting or crucifying Jesus.  Challenged by the Pri</w:t>
      </w:r>
      <w:r w:rsidR="009D7220" w:rsidRPr="0095451D">
        <w:rPr>
          <w:rFonts w:cstheme="minorHAnsi"/>
          <w:sz w:val="24"/>
          <w:szCs w:val="24"/>
        </w:rPr>
        <w:t>n</w:t>
      </w:r>
      <w:r w:rsidR="00D85C7B" w:rsidRPr="0095451D">
        <w:rPr>
          <w:rFonts w:cstheme="minorHAnsi"/>
          <w:sz w:val="24"/>
          <w:szCs w:val="24"/>
        </w:rPr>
        <w:t xml:space="preserve">ce to prove it he later commissioned </w:t>
      </w:r>
      <w:proofErr w:type="spellStart"/>
      <w:r w:rsidR="00D85C7B" w:rsidRPr="0095451D">
        <w:rPr>
          <w:rFonts w:cstheme="minorHAnsi"/>
          <w:sz w:val="24"/>
          <w:szCs w:val="24"/>
        </w:rPr>
        <w:t>Firkovitch</w:t>
      </w:r>
      <w:proofErr w:type="spellEnd"/>
      <w:r w:rsidR="00D85C7B" w:rsidRPr="0095451D">
        <w:rPr>
          <w:rFonts w:cstheme="minorHAnsi"/>
          <w:sz w:val="24"/>
          <w:szCs w:val="24"/>
        </w:rPr>
        <w:t xml:space="preserve">, </w:t>
      </w:r>
      <w:r w:rsidR="009D7220" w:rsidRPr="0095451D">
        <w:rPr>
          <w:rFonts w:cstheme="minorHAnsi"/>
          <w:sz w:val="24"/>
          <w:szCs w:val="24"/>
        </w:rPr>
        <w:t>who</w:t>
      </w:r>
      <w:r w:rsidR="00D85C7B" w:rsidRPr="0095451D">
        <w:rPr>
          <w:rFonts w:cstheme="minorHAnsi"/>
          <w:sz w:val="24"/>
          <w:szCs w:val="24"/>
        </w:rPr>
        <w:t xml:space="preserve"> had been tutoring his children at the time, to produce the required proof.  He gave him travelling expenses and a salary for as long as he was engaged upon this work.  Armed with an authorisation from the Russian Government he set out on his travels to collect all the necessary records and historical documents among Karaites and Jews.  He visited the whole of the Crimea, and the Caucasus, and took whatever he thought necessary, plundering private and public archives, especially those belonging to the Rabbis.  He fabricated various </w:t>
      </w:r>
      <w:r w:rsidR="009D7220" w:rsidRPr="0095451D">
        <w:rPr>
          <w:rFonts w:cstheme="minorHAnsi"/>
          <w:sz w:val="24"/>
          <w:szCs w:val="24"/>
        </w:rPr>
        <w:t>epitaphs</w:t>
      </w:r>
      <w:r w:rsidR="00D85C7B" w:rsidRPr="0095451D">
        <w:rPr>
          <w:rFonts w:cstheme="minorHAnsi"/>
          <w:sz w:val="24"/>
          <w:szCs w:val="24"/>
        </w:rPr>
        <w:t xml:space="preserve"> and epigraphs in manuscripts, often interpolating dates and names of Crimean localities and personages. </w:t>
      </w:r>
    </w:p>
    <w:p w14:paraId="49B40BFF" w14:textId="1B3D0B95" w:rsidR="00D85C7B" w:rsidRPr="0095451D" w:rsidRDefault="00D85C7B" w:rsidP="006A01DE">
      <w:pPr>
        <w:jc w:val="both"/>
        <w:rPr>
          <w:rFonts w:cstheme="minorHAnsi"/>
          <w:sz w:val="24"/>
          <w:szCs w:val="24"/>
        </w:rPr>
      </w:pPr>
    </w:p>
    <w:p w14:paraId="0FF213B8" w14:textId="164A51A6" w:rsidR="00D85C7B" w:rsidRPr="0095451D" w:rsidRDefault="00D85C7B" w:rsidP="006A01DE">
      <w:pPr>
        <w:jc w:val="both"/>
        <w:rPr>
          <w:rFonts w:cstheme="minorHAnsi"/>
          <w:sz w:val="24"/>
          <w:szCs w:val="24"/>
        </w:rPr>
      </w:pPr>
      <w:r w:rsidRPr="0095451D">
        <w:rPr>
          <w:rFonts w:cstheme="minorHAnsi"/>
          <w:sz w:val="24"/>
          <w:szCs w:val="24"/>
        </w:rPr>
        <w:t xml:space="preserve">By the time he had finished he had succeeded in proving to his own satisfaction that </w:t>
      </w:r>
      <w:proofErr w:type="spellStart"/>
      <w:r w:rsidRPr="0095451D">
        <w:rPr>
          <w:rFonts w:cstheme="minorHAnsi"/>
          <w:sz w:val="24"/>
          <w:szCs w:val="24"/>
        </w:rPr>
        <w:t>Karaism</w:t>
      </w:r>
      <w:proofErr w:type="spellEnd"/>
      <w:r w:rsidRPr="0095451D">
        <w:rPr>
          <w:rFonts w:cstheme="minorHAnsi"/>
          <w:sz w:val="24"/>
          <w:szCs w:val="24"/>
        </w:rPr>
        <w:t xml:space="preserve"> was older than traditional Judaism, that its </w:t>
      </w:r>
      <w:r w:rsidR="009D7220" w:rsidRPr="0095451D">
        <w:rPr>
          <w:rFonts w:cstheme="minorHAnsi"/>
          <w:sz w:val="24"/>
          <w:szCs w:val="24"/>
        </w:rPr>
        <w:t>followers</w:t>
      </w:r>
      <w:r w:rsidRPr="0095451D">
        <w:rPr>
          <w:rFonts w:cstheme="minorHAnsi"/>
          <w:sz w:val="24"/>
          <w:szCs w:val="24"/>
        </w:rPr>
        <w:t xml:space="preserve"> were a highly developed people dwelling in the</w:t>
      </w:r>
      <w:r w:rsidR="009D7220" w:rsidRPr="0095451D">
        <w:rPr>
          <w:rFonts w:cstheme="minorHAnsi"/>
          <w:sz w:val="24"/>
          <w:szCs w:val="24"/>
        </w:rPr>
        <w:t xml:space="preserve"> </w:t>
      </w:r>
      <w:r w:rsidRPr="0095451D">
        <w:rPr>
          <w:rFonts w:cstheme="minorHAnsi"/>
          <w:sz w:val="24"/>
          <w:szCs w:val="24"/>
        </w:rPr>
        <w:t>Crimea since the time of Shalmaneser King of Assyria in the 7</w:t>
      </w:r>
      <w:r w:rsidRPr="0095451D">
        <w:rPr>
          <w:rFonts w:cstheme="minorHAnsi"/>
          <w:sz w:val="24"/>
          <w:szCs w:val="24"/>
          <w:vertAlign w:val="superscript"/>
        </w:rPr>
        <w:t>th</w:t>
      </w:r>
      <w:r w:rsidRPr="0095451D">
        <w:rPr>
          <w:rFonts w:cstheme="minorHAnsi"/>
          <w:sz w:val="24"/>
          <w:szCs w:val="24"/>
        </w:rPr>
        <w:t xml:space="preserve"> century B.C.E.  He claimed in fact that he had proved his contention that Rabbinic Judaism owed all its culture to the Karaites, especially Hebrew grammar, punctuation, </w:t>
      </w:r>
      <w:proofErr w:type="spellStart"/>
      <w:r w:rsidRPr="0095451D">
        <w:rPr>
          <w:rFonts w:cstheme="minorHAnsi"/>
          <w:sz w:val="24"/>
          <w:szCs w:val="24"/>
        </w:rPr>
        <w:t>Masorah</w:t>
      </w:r>
      <w:proofErr w:type="spellEnd"/>
      <w:r w:rsidRPr="0095451D">
        <w:rPr>
          <w:rFonts w:cstheme="minorHAnsi"/>
          <w:sz w:val="24"/>
          <w:szCs w:val="24"/>
        </w:rPr>
        <w:t xml:space="preserve">, nay, even poetry and the rest.  Extravagant claims!  </w:t>
      </w:r>
      <w:r w:rsidR="009D7220" w:rsidRPr="0095451D">
        <w:rPr>
          <w:rFonts w:cstheme="minorHAnsi"/>
          <w:sz w:val="24"/>
          <w:szCs w:val="24"/>
        </w:rPr>
        <w:t xml:space="preserve">But, incredibly, it was swallowed “hook line and sinker” by the government circles in Russia.  Jewish scholarship had no difficulty in proving his documents to be forgeries, but nevertheless, the Karaites, several of them men of high repute – </w:t>
      </w:r>
      <w:proofErr w:type="spellStart"/>
      <w:r w:rsidR="009D7220" w:rsidRPr="0095451D">
        <w:rPr>
          <w:rFonts w:cstheme="minorHAnsi"/>
          <w:sz w:val="24"/>
          <w:szCs w:val="24"/>
        </w:rPr>
        <w:t>Graetz</w:t>
      </w:r>
      <w:proofErr w:type="spellEnd"/>
      <w:r w:rsidR="009D7220" w:rsidRPr="0095451D">
        <w:rPr>
          <w:rFonts w:cstheme="minorHAnsi"/>
          <w:sz w:val="24"/>
          <w:szCs w:val="24"/>
        </w:rPr>
        <w:t xml:space="preserve"> </w:t>
      </w:r>
      <w:r w:rsidR="009D7220" w:rsidRPr="0095451D">
        <w:rPr>
          <w:rFonts w:cstheme="minorHAnsi"/>
          <w:sz w:val="24"/>
          <w:szCs w:val="24"/>
        </w:rPr>
        <w:lastRenderedPageBreak/>
        <w:t>among them – were duped into embodying the evidence into their own works.  Nevertheless, the Karaites’ purpose was served, and for one thing the forgeries paved the way for their emancipation in Russia.  This was achieved in 1863 and confirmed by the arch anti-Semite Nicholas Ignatieff in 1881.  It was not long afterwards that the infamous “May Laws” were passed and the great Jewish exodus to the west began in earnest.</w:t>
      </w:r>
    </w:p>
    <w:p w14:paraId="3F96C3D6" w14:textId="15E3C488" w:rsidR="009D7220" w:rsidRPr="0095451D" w:rsidRDefault="009D7220" w:rsidP="006A01DE">
      <w:pPr>
        <w:jc w:val="both"/>
        <w:rPr>
          <w:rFonts w:cstheme="minorHAnsi"/>
          <w:sz w:val="24"/>
          <w:szCs w:val="24"/>
        </w:rPr>
      </w:pPr>
    </w:p>
    <w:p w14:paraId="5DF75C70" w14:textId="77265354" w:rsidR="009D7220" w:rsidRPr="0095451D" w:rsidRDefault="009D7220" w:rsidP="006A01DE">
      <w:pPr>
        <w:jc w:val="both"/>
        <w:rPr>
          <w:rFonts w:cstheme="minorHAnsi"/>
          <w:sz w:val="24"/>
          <w:szCs w:val="24"/>
        </w:rPr>
      </w:pPr>
      <w:r w:rsidRPr="0095451D">
        <w:rPr>
          <w:rFonts w:cstheme="minorHAnsi"/>
          <w:sz w:val="24"/>
          <w:szCs w:val="24"/>
        </w:rPr>
        <w:t xml:space="preserve">Having reminded ourselves briefly of this pitiful anniversary let us reinter his notoriety in the tomb of oblivion, never to be exhumed again to the end of time.  </w:t>
      </w:r>
    </w:p>
    <w:p w14:paraId="1457C178" w14:textId="05A5C721" w:rsidR="009D7220" w:rsidRPr="0095451D" w:rsidRDefault="009D7220" w:rsidP="006A01DE">
      <w:pPr>
        <w:jc w:val="both"/>
        <w:rPr>
          <w:rFonts w:cstheme="minorHAnsi"/>
          <w:sz w:val="24"/>
          <w:szCs w:val="24"/>
        </w:rPr>
      </w:pPr>
    </w:p>
    <w:p w14:paraId="43D4E8BF" w14:textId="1331340D" w:rsidR="009D7220" w:rsidRPr="0095451D" w:rsidRDefault="009D7220" w:rsidP="006A01DE">
      <w:pPr>
        <w:jc w:val="both"/>
        <w:rPr>
          <w:rFonts w:cstheme="minorHAnsi"/>
          <w:sz w:val="24"/>
          <w:szCs w:val="24"/>
        </w:rPr>
      </w:pPr>
      <w:proofErr w:type="spellStart"/>
      <w:r w:rsidRPr="0095451D">
        <w:rPr>
          <w:rFonts w:cstheme="minorHAnsi"/>
          <w:sz w:val="24"/>
          <w:szCs w:val="24"/>
        </w:rPr>
        <w:t>Cajex</w:t>
      </w:r>
      <w:proofErr w:type="spellEnd"/>
      <w:r w:rsidRPr="0095451D">
        <w:rPr>
          <w:rFonts w:cstheme="minorHAnsi"/>
          <w:sz w:val="24"/>
          <w:szCs w:val="24"/>
        </w:rPr>
        <w:t xml:space="preserve"> Magazine Vol XXIV  No. 3  September 1974</w:t>
      </w:r>
    </w:p>
    <w:p w14:paraId="5A08EF13" w14:textId="23C89A93" w:rsidR="006A01DE" w:rsidRPr="0095451D" w:rsidRDefault="006A01DE" w:rsidP="006A01DE">
      <w:pPr>
        <w:jc w:val="both"/>
        <w:rPr>
          <w:rFonts w:cstheme="minorHAnsi"/>
          <w:sz w:val="24"/>
          <w:szCs w:val="24"/>
        </w:rPr>
      </w:pPr>
    </w:p>
    <w:p w14:paraId="61DEB7BE" w14:textId="77777777" w:rsidR="006A01DE" w:rsidRPr="0095451D" w:rsidRDefault="006A01DE" w:rsidP="006A01DE">
      <w:pPr>
        <w:jc w:val="both"/>
        <w:rPr>
          <w:rFonts w:cstheme="minorHAnsi"/>
          <w:sz w:val="24"/>
          <w:szCs w:val="24"/>
        </w:rPr>
      </w:pPr>
    </w:p>
    <w:sectPr w:rsidR="006A01DE" w:rsidRPr="0095451D">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B0323" w14:textId="77777777" w:rsidR="0095451D" w:rsidRDefault="0095451D" w:rsidP="0095451D">
      <w:r>
        <w:separator/>
      </w:r>
    </w:p>
  </w:endnote>
  <w:endnote w:type="continuationSeparator" w:id="0">
    <w:p w14:paraId="56C3EE5E" w14:textId="77777777" w:rsidR="0095451D" w:rsidRDefault="0095451D" w:rsidP="00954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712799"/>
      <w:docPartObj>
        <w:docPartGallery w:val="Page Numbers (Bottom of Page)"/>
        <w:docPartUnique/>
      </w:docPartObj>
    </w:sdtPr>
    <w:sdtContent>
      <w:sdt>
        <w:sdtPr>
          <w:id w:val="-1705238520"/>
          <w:docPartObj>
            <w:docPartGallery w:val="Page Numbers (Top of Page)"/>
            <w:docPartUnique/>
          </w:docPartObj>
        </w:sdtPr>
        <w:sdtContent>
          <w:p w14:paraId="592B3206" w14:textId="2F0FEB9A" w:rsidR="0095451D" w:rsidRDefault="0095451D">
            <w:pPr>
              <w:pStyle w:val="Footer"/>
            </w:pPr>
            <w:r w:rsidRPr="0095451D">
              <w:t xml:space="preserve">Page </w:t>
            </w:r>
            <w:r w:rsidRPr="0095451D">
              <w:rPr>
                <w:sz w:val="24"/>
                <w:szCs w:val="24"/>
              </w:rPr>
              <w:fldChar w:fldCharType="begin"/>
            </w:r>
            <w:r w:rsidRPr="0095451D">
              <w:instrText>PAGE</w:instrText>
            </w:r>
            <w:r w:rsidRPr="0095451D">
              <w:rPr>
                <w:sz w:val="24"/>
                <w:szCs w:val="24"/>
              </w:rPr>
              <w:fldChar w:fldCharType="separate"/>
            </w:r>
            <w:r w:rsidRPr="0095451D">
              <w:t>2</w:t>
            </w:r>
            <w:r w:rsidRPr="0095451D">
              <w:rPr>
                <w:sz w:val="24"/>
                <w:szCs w:val="24"/>
              </w:rPr>
              <w:fldChar w:fldCharType="end"/>
            </w:r>
            <w:r w:rsidRPr="0095451D">
              <w:t xml:space="preserve"> of </w:t>
            </w:r>
            <w:r w:rsidRPr="0095451D">
              <w:rPr>
                <w:sz w:val="24"/>
                <w:szCs w:val="24"/>
              </w:rPr>
              <w:fldChar w:fldCharType="begin"/>
            </w:r>
            <w:r w:rsidRPr="0095451D">
              <w:instrText>NUMPAGES</w:instrText>
            </w:r>
            <w:r w:rsidRPr="0095451D">
              <w:rPr>
                <w:sz w:val="24"/>
                <w:szCs w:val="24"/>
              </w:rPr>
              <w:fldChar w:fldCharType="separate"/>
            </w:r>
            <w:r w:rsidRPr="0095451D">
              <w:t>2</w:t>
            </w:r>
            <w:r w:rsidRPr="0095451D">
              <w:rPr>
                <w:sz w:val="24"/>
                <w:szCs w:val="24"/>
              </w:rPr>
              <w:fldChar w:fldCharType="end"/>
            </w:r>
          </w:p>
        </w:sdtContent>
      </w:sdt>
    </w:sdtContent>
  </w:sdt>
  <w:p w14:paraId="6C942DB2" w14:textId="77777777" w:rsidR="0095451D" w:rsidRDefault="00954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9C423" w14:textId="77777777" w:rsidR="0095451D" w:rsidRDefault="0095451D" w:rsidP="0095451D">
      <w:r>
        <w:separator/>
      </w:r>
    </w:p>
  </w:footnote>
  <w:footnote w:type="continuationSeparator" w:id="0">
    <w:p w14:paraId="148882E6" w14:textId="77777777" w:rsidR="0095451D" w:rsidRDefault="0095451D" w:rsidP="00954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1DE"/>
    <w:rsid w:val="006A01DE"/>
    <w:rsid w:val="008A6D1C"/>
    <w:rsid w:val="008C31FC"/>
    <w:rsid w:val="0095451D"/>
    <w:rsid w:val="009D7220"/>
    <w:rsid w:val="00CC1790"/>
    <w:rsid w:val="00D52B48"/>
    <w:rsid w:val="00D85C7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0DC55"/>
  <w15:chartTrackingRefBased/>
  <w15:docId w15:val="{EC66CCDB-9C6C-450E-A418-51FD14FA6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51D"/>
    <w:pPr>
      <w:tabs>
        <w:tab w:val="center" w:pos="4153"/>
        <w:tab w:val="right" w:pos="8306"/>
      </w:tabs>
    </w:pPr>
  </w:style>
  <w:style w:type="character" w:customStyle="1" w:styleId="HeaderChar">
    <w:name w:val="Header Char"/>
    <w:basedOn w:val="DefaultParagraphFont"/>
    <w:link w:val="Header"/>
    <w:uiPriority w:val="99"/>
    <w:rsid w:val="0095451D"/>
  </w:style>
  <w:style w:type="paragraph" w:styleId="Footer">
    <w:name w:val="footer"/>
    <w:basedOn w:val="Normal"/>
    <w:link w:val="FooterChar"/>
    <w:uiPriority w:val="99"/>
    <w:unhideWhenUsed/>
    <w:rsid w:val="0095451D"/>
    <w:pPr>
      <w:tabs>
        <w:tab w:val="center" w:pos="4153"/>
        <w:tab w:val="right" w:pos="8306"/>
      </w:tabs>
    </w:pPr>
  </w:style>
  <w:style w:type="character" w:customStyle="1" w:styleId="FooterChar">
    <w:name w:val="Footer Char"/>
    <w:basedOn w:val="DefaultParagraphFont"/>
    <w:link w:val="Footer"/>
    <w:uiPriority w:val="99"/>
    <w:rsid w:val="00954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Granat</dc:creator>
  <cp:keywords/>
  <dc:description/>
  <cp:lastModifiedBy>Moshe Freedman</cp:lastModifiedBy>
  <cp:revision>2</cp:revision>
  <dcterms:created xsi:type="dcterms:W3CDTF">2021-02-07T16:07:00Z</dcterms:created>
  <dcterms:modified xsi:type="dcterms:W3CDTF">2023-06-07T17:28:00Z</dcterms:modified>
</cp:coreProperties>
</file>