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3B0C" w14:textId="6D45C04C" w:rsidR="00385C6F" w:rsidRPr="001E575C" w:rsidRDefault="00385C6F" w:rsidP="00385C6F">
      <w:pPr>
        <w:rPr>
          <w:rFonts w:cstheme="minorHAnsi"/>
          <w:b/>
          <w:bCs/>
          <w:sz w:val="28"/>
          <w:szCs w:val="28"/>
        </w:rPr>
      </w:pPr>
      <w:r w:rsidRPr="001E575C">
        <w:rPr>
          <w:rFonts w:cstheme="minorHAnsi"/>
          <w:b/>
          <w:bCs/>
          <w:sz w:val="28"/>
          <w:szCs w:val="28"/>
        </w:rPr>
        <w:t>The Book of Jonah</w:t>
      </w:r>
    </w:p>
    <w:p w14:paraId="27EF1CB2" w14:textId="1B2CA086" w:rsidR="00385C6F" w:rsidRPr="001E575C" w:rsidRDefault="00385C6F" w:rsidP="00385C6F">
      <w:pPr>
        <w:rPr>
          <w:rFonts w:cstheme="minorHAnsi"/>
          <w:b/>
          <w:bCs/>
          <w:sz w:val="28"/>
          <w:szCs w:val="28"/>
        </w:rPr>
      </w:pPr>
    </w:p>
    <w:p w14:paraId="1A16EF93" w14:textId="0A3101FB" w:rsidR="00385C6F" w:rsidRPr="001E575C" w:rsidRDefault="00385C6F" w:rsidP="00385C6F">
      <w:pPr>
        <w:jc w:val="both"/>
        <w:rPr>
          <w:rFonts w:cstheme="minorHAnsi"/>
          <w:sz w:val="24"/>
          <w:szCs w:val="24"/>
        </w:rPr>
      </w:pPr>
      <w:r w:rsidRPr="001E575C">
        <w:rPr>
          <w:rFonts w:cstheme="minorHAnsi"/>
          <w:sz w:val="24"/>
          <w:szCs w:val="24"/>
        </w:rPr>
        <w:t xml:space="preserve">On </w:t>
      </w:r>
      <w:r w:rsidRPr="001E575C">
        <w:rPr>
          <w:rFonts w:cstheme="minorHAnsi"/>
          <w:i/>
          <w:iCs/>
          <w:sz w:val="24"/>
          <w:szCs w:val="24"/>
        </w:rPr>
        <w:t>Yom Kippur</w:t>
      </w:r>
      <w:r w:rsidRPr="001E575C">
        <w:rPr>
          <w:rFonts w:cstheme="minorHAnsi"/>
          <w:sz w:val="24"/>
          <w:szCs w:val="24"/>
        </w:rPr>
        <w:t xml:space="preserve"> at </w:t>
      </w:r>
      <w:proofErr w:type="spellStart"/>
      <w:r w:rsidRPr="001E575C">
        <w:rPr>
          <w:rFonts w:cstheme="minorHAnsi"/>
          <w:i/>
          <w:iCs/>
          <w:sz w:val="24"/>
          <w:szCs w:val="24"/>
        </w:rPr>
        <w:t>Mincha</w:t>
      </w:r>
      <w:proofErr w:type="spellEnd"/>
      <w:r w:rsidRPr="001E575C">
        <w:rPr>
          <w:rFonts w:cstheme="minorHAnsi"/>
          <w:i/>
          <w:iCs/>
          <w:sz w:val="24"/>
          <w:szCs w:val="24"/>
        </w:rPr>
        <w:t xml:space="preserve"> </w:t>
      </w:r>
      <w:r w:rsidRPr="001E575C">
        <w:rPr>
          <w:rFonts w:cstheme="minorHAnsi"/>
          <w:sz w:val="24"/>
          <w:szCs w:val="24"/>
        </w:rPr>
        <w:t xml:space="preserve">we read that fascinating Book of Jonah which tells one of the most enchanting stories in the world and which carries some of the </w:t>
      </w:r>
      <w:proofErr w:type="spellStart"/>
      <w:r w:rsidRPr="001E575C">
        <w:rPr>
          <w:rFonts w:cstheme="minorHAnsi"/>
          <w:sz w:val="24"/>
          <w:szCs w:val="24"/>
        </w:rPr>
        <w:t>sublimest</w:t>
      </w:r>
      <w:proofErr w:type="spellEnd"/>
      <w:r w:rsidRPr="001E575C">
        <w:rPr>
          <w:rFonts w:cstheme="minorHAnsi"/>
          <w:sz w:val="24"/>
          <w:szCs w:val="24"/>
        </w:rPr>
        <w:t xml:space="preserve"> lessons in the literature of religion.</w:t>
      </w:r>
    </w:p>
    <w:p w14:paraId="1525AA11" w14:textId="60FA0446" w:rsidR="00385C6F" w:rsidRPr="001E575C" w:rsidRDefault="00385C6F" w:rsidP="00385C6F">
      <w:pPr>
        <w:jc w:val="both"/>
        <w:rPr>
          <w:rFonts w:cstheme="minorHAnsi"/>
          <w:sz w:val="24"/>
          <w:szCs w:val="24"/>
        </w:rPr>
      </w:pPr>
    </w:p>
    <w:p w14:paraId="7282D0D0" w14:textId="51911CDA" w:rsidR="00385C6F" w:rsidRPr="001E575C" w:rsidRDefault="00385C6F" w:rsidP="00385C6F">
      <w:pPr>
        <w:jc w:val="both"/>
        <w:rPr>
          <w:rFonts w:cstheme="minorHAnsi"/>
          <w:sz w:val="24"/>
          <w:szCs w:val="24"/>
        </w:rPr>
      </w:pPr>
      <w:r w:rsidRPr="001E575C">
        <w:rPr>
          <w:rFonts w:cstheme="minorHAnsi"/>
          <w:sz w:val="24"/>
          <w:szCs w:val="24"/>
        </w:rPr>
        <w:t xml:space="preserve">The question that rises naturally to our mind is: Why do we read this book on </w:t>
      </w:r>
      <w:r w:rsidRPr="001E575C">
        <w:rPr>
          <w:rFonts w:cstheme="minorHAnsi"/>
          <w:i/>
          <w:iCs/>
          <w:sz w:val="24"/>
          <w:szCs w:val="24"/>
        </w:rPr>
        <w:t xml:space="preserve">Yom Kippur, </w:t>
      </w:r>
      <w:r w:rsidRPr="001E575C">
        <w:rPr>
          <w:rFonts w:cstheme="minorHAnsi"/>
          <w:sz w:val="24"/>
          <w:szCs w:val="24"/>
        </w:rPr>
        <w:t xml:space="preserve">the most solemn day of the Jewish year?  It is a highly controversial work and has evoked the most varied and most </w:t>
      </w:r>
      <w:r w:rsidR="00A22192" w:rsidRPr="001E575C">
        <w:rPr>
          <w:rFonts w:cstheme="minorHAnsi"/>
          <w:sz w:val="24"/>
          <w:szCs w:val="24"/>
        </w:rPr>
        <w:t>conflicting</w:t>
      </w:r>
      <w:r w:rsidRPr="001E575C">
        <w:rPr>
          <w:rFonts w:cstheme="minorHAnsi"/>
          <w:sz w:val="24"/>
          <w:szCs w:val="24"/>
        </w:rPr>
        <w:t xml:space="preserve"> opinions of scholars and critics.</w:t>
      </w:r>
    </w:p>
    <w:p w14:paraId="72F4B506" w14:textId="30D1A848" w:rsidR="00385C6F" w:rsidRPr="001E575C" w:rsidRDefault="00385C6F" w:rsidP="00385C6F">
      <w:pPr>
        <w:jc w:val="both"/>
        <w:rPr>
          <w:rFonts w:cstheme="minorHAnsi"/>
          <w:sz w:val="24"/>
          <w:szCs w:val="24"/>
        </w:rPr>
      </w:pPr>
    </w:p>
    <w:p w14:paraId="7631AACB" w14:textId="250D33FE" w:rsidR="00385C6F" w:rsidRPr="001E575C" w:rsidRDefault="00385C6F" w:rsidP="00385C6F">
      <w:pPr>
        <w:jc w:val="both"/>
        <w:rPr>
          <w:rFonts w:cstheme="minorHAnsi"/>
          <w:sz w:val="24"/>
          <w:szCs w:val="24"/>
        </w:rPr>
      </w:pPr>
      <w:r w:rsidRPr="001E575C">
        <w:rPr>
          <w:rFonts w:cstheme="minorHAnsi"/>
          <w:sz w:val="24"/>
          <w:szCs w:val="24"/>
        </w:rPr>
        <w:t>Let us look for a moment at this little gem of s</w:t>
      </w:r>
      <w:r w:rsidR="00F00440" w:rsidRPr="001E575C">
        <w:rPr>
          <w:rFonts w:cstheme="minorHAnsi"/>
          <w:sz w:val="24"/>
          <w:szCs w:val="24"/>
        </w:rPr>
        <w:t>ac</w:t>
      </w:r>
      <w:r w:rsidRPr="001E575C">
        <w:rPr>
          <w:rFonts w:cstheme="minorHAnsi"/>
          <w:sz w:val="24"/>
          <w:szCs w:val="24"/>
        </w:rPr>
        <w:t xml:space="preserve">red Hebrew writing.  It bears the name of a prophet – Jonah, son on </w:t>
      </w:r>
      <w:proofErr w:type="spellStart"/>
      <w:r w:rsidRPr="001E575C">
        <w:rPr>
          <w:rFonts w:cstheme="minorHAnsi"/>
          <w:sz w:val="24"/>
          <w:szCs w:val="24"/>
        </w:rPr>
        <w:t>Amittai</w:t>
      </w:r>
      <w:proofErr w:type="spellEnd"/>
      <w:r w:rsidRPr="001E575C">
        <w:rPr>
          <w:rFonts w:cstheme="minorHAnsi"/>
          <w:sz w:val="24"/>
          <w:szCs w:val="24"/>
        </w:rPr>
        <w:t xml:space="preserve"> – who lived in the days of Jeroboam II, King of Northern Israel.  He flourished round about the year 800 to 750 B.C.E. this is about 2,700 years ago.  He prophesised, we are told in the second Book of Kings, that this ruler, Jeroboam, wicked as he was, would restore the territories of his kingdom to the farthest limits they had ever attained and would be the richest and most powerful King Israel had possessed since the halcyon days of King Solomon.  The prophesy came tr</w:t>
      </w:r>
      <w:r w:rsidR="00272A44" w:rsidRPr="001E575C">
        <w:rPr>
          <w:rFonts w:cstheme="minorHAnsi"/>
          <w:sz w:val="24"/>
          <w:szCs w:val="24"/>
        </w:rPr>
        <w:t>u</w:t>
      </w:r>
      <w:r w:rsidRPr="001E575C">
        <w:rPr>
          <w:rFonts w:cstheme="minorHAnsi"/>
          <w:sz w:val="24"/>
          <w:szCs w:val="24"/>
        </w:rPr>
        <w:t xml:space="preserve">e.  It is generally agreed that this Jonah was the prophet who gave his name to our book.  The story is well-known and need not here be re-told.  It is a simple tale and gives a satisfying sense of </w:t>
      </w:r>
      <w:proofErr w:type="gramStart"/>
      <w:r w:rsidRPr="001E575C">
        <w:rPr>
          <w:rFonts w:cstheme="minorHAnsi"/>
          <w:sz w:val="24"/>
          <w:szCs w:val="24"/>
        </w:rPr>
        <w:t>completeness</w:t>
      </w:r>
      <w:proofErr w:type="gramEnd"/>
      <w:r w:rsidRPr="001E575C">
        <w:rPr>
          <w:rFonts w:cstheme="minorHAnsi"/>
          <w:sz w:val="24"/>
          <w:szCs w:val="24"/>
        </w:rPr>
        <w:t xml:space="preserve"> but it flings </w:t>
      </w:r>
      <w:r w:rsidR="00A22192" w:rsidRPr="001E575C">
        <w:rPr>
          <w:rFonts w:cstheme="minorHAnsi"/>
          <w:sz w:val="24"/>
          <w:szCs w:val="24"/>
        </w:rPr>
        <w:t>down</w:t>
      </w:r>
      <w:r w:rsidRPr="001E575C">
        <w:rPr>
          <w:rFonts w:cstheme="minorHAnsi"/>
          <w:sz w:val="24"/>
          <w:szCs w:val="24"/>
        </w:rPr>
        <w:t xml:space="preserve"> a challenge.  Why did Jonah even attempt to flee from G-d?  Was he foolish?  Was he a coward?  Did he panic?  What made him do so apparently stupid a  thing which even an ordinary Israelite would know was a futile venture.</w:t>
      </w:r>
    </w:p>
    <w:p w14:paraId="5AAA0D69" w14:textId="48D15534" w:rsidR="00385C6F" w:rsidRPr="001E575C" w:rsidRDefault="00385C6F" w:rsidP="00385C6F">
      <w:pPr>
        <w:jc w:val="both"/>
        <w:rPr>
          <w:rFonts w:cstheme="minorHAnsi"/>
          <w:sz w:val="24"/>
          <w:szCs w:val="24"/>
        </w:rPr>
      </w:pPr>
    </w:p>
    <w:p w14:paraId="21BE807D" w14:textId="3B770550" w:rsidR="00385C6F" w:rsidRPr="001E575C" w:rsidRDefault="00A22192" w:rsidP="00385C6F">
      <w:pPr>
        <w:jc w:val="both"/>
        <w:rPr>
          <w:rFonts w:cstheme="minorHAnsi"/>
          <w:sz w:val="24"/>
          <w:szCs w:val="24"/>
        </w:rPr>
      </w:pPr>
      <w:r w:rsidRPr="001E575C">
        <w:rPr>
          <w:rFonts w:cstheme="minorHAnsi"/>
          <w:sz w:val="24"/>
          <w:szCs w:val="24"/>
        </w:rPr>
        <w:t xml:space="preserve">Jonah was no fool.  He knew perfectly well that his flight was doomed to failure, but like all the prophets he used this dramatic method as a means of driving home the great moral lesson that flight from G-d was impossible.  And that lesson is as applicable today as it was those many centuries ago.  We may invent rockets that will take us to the planets.  We may descend by submarine to the bottom of the ocean.  We may circle the earth in satellites but </w:t>
      </w:r>
      <w:r w:rsidR="00A34640" w:rsidRPr="001E575C">
        <w:rPr>
          <w:rFonts w:cstheme="minorHAnsi"/>
          <w:sz w:val="24"/>
          <w:szCs w:val="24"/>
        </w:rPr>
        <w:t>g</w:t>
      </w:r>
      <w:r w:rsidRPr="001E575C">
        <w:rPr>
          <w:rFonts w:cstheme="minorHAnsi"/>
          <w:sz w:val="24"/>
          <w:szCs w:val="24"/>
        </w:rPr>
        <w:t xml:space="preserve">o where we will, “where shall I hide from your presence?”  G-d is still close beside us. </w:t>
      </w:r>
    </w:p>
    <w:p w14:paraId="25E99979" w14:textId="0DB1905A" w:rsidR="00A22192" w:rsidRPr="001E575C" w:rsidRDefault="00A22192" w:rsidP="00385C6F">
      <w:pPr>
        <w:jc w:val="both"/>
        <w:rPr>
          <w:rFonts w:cstheme="minorHAnsi"/>
          <w:sz w:val="24"/>
          <w:szCs w:val="24"/>
        </w:rPr>
      </w:pPr>
    </w:p>
    <w:p w14:paraId="39BA2BAD" w14:textId="0F8B25AF" w:rsidR="00A22192" w:rsidRPr="001E575C" w:rsidRDefault="00A22192" w:rsidP="00385C6F">
      <w:pPr>
        <w:jc w:val="both"/>
        <w:rPr>
          <w:rFonts w:cstheme="minorHAnsi"/>
          <w:sz w:val="24"/>
          <w:szCs w:val="24"/>
        </w:rPr>
      </w:pPr>
      <w:r w:rsidRPr="001E575C">
        <w:rPr>
          <w:rFonts w:cstheme="minorHAnsi"/>
          <w:sz w:val="24"/>
          <w:szCs w:val="24"/>
        </w:rPr>
        <w:t xml:space="preserve">Jonah was no coward.  There was no braver man alive.  It required courage to admit, as he did – a stranger among rude strangers – “I am a Hebrew, I do not believe in your idols, in your form of worship.  I fear the G-d of Heaven and Earth!”  It required even more courage to confess that he was fleeing from that great G-d.  It required a supreme act of courage to </w:t>
      </w:r>
      <w:proofErr w:type="gramStart"/>
      <w:r w:rsidRPr="001E575C">
        <w:rPr>
          <w:rFonts w:cstheme="minorHAnsi"/>
          <w:sz w:val="24"/>
          <w:szCs w:val="24"/>
        </w:rPr>
        <w:t>say</w:t>
      </w:r>
      <w:proofErr w:type="gramEnd"/>
      <w:r w:rsidRPr="001E575C">
        <w:rPr>
          <w:rFonts w:cstheme="minorHAnsi"/>
          <w:sz w:val="24"/>
          <w:szCs w:val="24"/>
        </w:rPr>
        <w:t xml:space="preserve"> “cast me into the sea,” and perhaps the greatest act of courage he performed was to come to a foreign capital and announce to people he did not know and who did not know him that the city would shortly be overthrown.  Significantly, when the prophet Amos made a similar pronouncement against the King of Israel he was unceremoniously banished from the country on pain of death.</w:t>
      </w:r>
    </w:p>
    <w:p w14:paraId="5A97839C" w14:textId="01A0E765" w:rsidR="00A22192" w:rsidRPr="001E575C" w:rsidRDefault="00A22192" w:rsidP="00385C6F">
      <w:pPr>
        <w:jc w:val="both"/>
        <w:rPr>
          <w:rFonts w:cstheme="minorHAnsi"/>
          <w:sz w:val="24"/>
          <w:szCs w:val="24"/>
        </w:rPr>
      </w:pPr>
    </w:p>
    <w:p w14:paraId="45EFCC14" w14:textId="2BCAF67F" w:rsidR="000429ED" w:rsidRPr="001E575C" w:rsidRDefault="00A22192" w:rsidP="00385C6F">
      <w:pPr>
        <w:jc w:val="both"/>
        <w:rPr>
          <w:rFonts w:cstheme="minorHAnsi"/>
          <w:sz w:val="24"/>
          <w:szCs w:val="24"/>
        </w:rPr>
      </w:pPr>
      <w:r w:rsidRPr="001E575C">
        <w:rPr>
          <w:rFonts w:cstheme="minorHAnsi"/>
          <w:sz w:val="24"/>
          <w:szCs w:val="24"/>
        </w:rPr>
        <w:t xml:space="preserve">He did not panic.  He was ramming home a lesson to his own people.  They refused to listen to the warnings and the castigations of the numerous prophets whom G-d had sent to instruct them.  They mocked at their prophecies, they even insulted G-d’s messengers and stoned them to death.  It is no use talking to them, of no avail to admonish them.  Far more </w:t>
      </w:r>
      <w:r w:rsidR="009B781A" w:rsidRPr="001E575C">
        <w:rPr>
          <w:rFonts w:cstheme="minorHAnsi"/>
          <w:sz w:val="24"/>
          <w:szCs w:val="24"/>
        </w:rPr>
        <w:t>profitable</w:t>
      </w:r>
      <w:r w:rsidRPr="001E575C">
        <w:rPr>
          <w:rFonts w:cstheme="minorHAnsi"/>
          <w:sz w:val="24"/>
          <w:szCs w:val="24"/>
        </w:rPr>
        <w:t xml:space="preserve"> is it to talk to the heathen.  At least, these listen and take note</w:t>
      </w:r>
      <w:r w:rsidR="000429ED" w:rsidRPr="001E575C">
        <w:rPr>
          <w:rFonts w:cstheme="minorHAnsi"/>
          <w:sz w:val="24"/>
          <w:szCs w:val="24"/>
        </w:rPr>
        <w:t>!</w:t>
      </w:r>
    </w:p>
    <w:p w14:paraId="6E9039A3" w14:textId="77777777" w:rsidR="000429ED" w:rsidRPr="001E575C" w:rsidRDefault="000429ED" w:rsidP="00385C6F">
      <w:pPr>
        <w:jc w:val="both"/>
        <w:rPr>
          <w:rFonts w:cstheme="minorHAnsi"/>
          <w:sz w:val="24"/>
          <w:szCs w:val="24"/>
        </w:rPr>
      </w:pPr>
    </w:p>
    <w:p w14:paraId="14D9BA80" w14:textId="662BE54E" w:rsidR="00A22192" w:rsidRPr="001E575C" w:rsidRDefault="000429ED" w:rsidP="00385C6F">
      <w:pPr>
        <w:jc w:val="both"/>
        <w:rPr>
          <w:rFonts w:cstheme="minorHAnsi"/>
          <w:sz w:val="24"/>
          <w:szCs w:val="24"/>
        </w:rPr>
      </w:pPr>
      <w:r w:rsidRPr="001E575C">
        <w:rPr>
          <w:rFonts w:cstheme="minorHAnsi"/>
          <w:sz w:val="24"/>
          <w:szCs w:val="24"/>
        </w:rPr>
        <w:lastRenderedPageBreak/>
        <w:t xml:space="preserve">Indirectly, this message is really addressed to the Jewish people.  The implications are somewhat as follows:  If G-d listens to the prayers of the heathen, how much more likely is He to listen to the prayers of Israel, His own children, the people for whom He has cared and whom He has tended and loved from the day He brought them out of Egypt to the present time.  All He asks for is a return to Him.  No matter how sinful a man or nation may have been, by the power of repentance they can be saved on the Great Judgment Day.  Even at the brink of destruction, a return to G-d may save everything. “For Thou dost not delight in the death of a person: if he turns from his way he will live.” </w:t>
      </w:r>
    </w:p>
    <w:p w14:paraId="3D08DCE5" w14:textId="180F04D3" w:rsidR="00DB7F9C" w:rsidRPr="001E575C" w:rsidRDefault="00DB7F9C" w:rsidP="00385C6F">
      <w:pPr>
        <w:jc w:val="both"/>
        <w:rPr>
          <w:rFonts w:cstheme="minorHAnsi"/>
          <w:sz w:val="24"/>
          <w:szCs w:val="24"/>
        </w:rPr>
      </w:pPr>
    </w:p>
    <w:p w14:paraId="1338DF02" w14:textId="15F2E274" w:rsidR="00DB7F9C" w:rsidRPr="001E575C" w:rsidRDefault="00DB7F9C" w:rsidP="00385C6F">
      <w:pPr>
        <w:jc w:val="both"/>
        <w:rPr>
          <w:rFonts w:cstheme="minorHAnsi"/>
          <w:sz w:val="24"/>
          <w:szCs w:val="24"/>
        </w:rPr>
      </w:pPr>
      <w:r w:rsidRPr="001E575C">
        <w:rPr>
          <w:rFonts w:cstheme="minorHAnsi"/>
          <w:i/>
          <w:iCs/>
          <w:sz w:val="24"/>
          <w:szCs w:val="24"/>
        </w:rPr>
        <w:t xml:space="preserve">Teshuvah, </w:t>
      </w:r>
      <w:r w:rsidRPr="001E575C">
        <w:rPr>
          <w:rFonts w:cstheme="minorHAnsi"/>
          <w:sz w:val="24"/>
          <w:szCs w:val="24"/>
        </w:rPr>
        <w:t xml:space="preserve">say our Sages, is the most efficacious instrument G-d has given man for righting his wrongs.  What, asks the </w:t>
      </w:r>
      <w:proofErr w:type="spellStart"/>
      <w:r w:rsidRPr="001E575C">
        <w:rPr>
          <w:rFonts w:cstheme="minorHAnsi"/>
          <w:i/>
          <w:iCs/>
          <w:sz w:val="24"/>
          <w:szCs w:val="24"/>
        </w:rPr>
        <w:t>Yalkut</w:t>
      </w:r>
      <w:proofErr w:type="spellEnd"/>
      <w:r w:rsidRPr="001E575C">
        <w:rPr>
          <w:rFonts w:cstheme="minorHAnsi"/>
          <w:sz w:val="24"/>
          <w:szCs w:val="24"/>
        </w:rPr>
        <w:t xml:space="preserve"> should a sinner do to escape punishment?  Let him repent and he will be forgiven.</w:t>
      </w:r>
    </w:p>
    <w:p w14:paraId="21E63A68" w14:textId="185B7F73" w:rsidR="00DB7F9C" w:rsidRPr="001E575C" w:rsidRDefault="00DB7F9C" w:rsidP="00385C6F">
      <w:pPr>
        <w:jc w:val="both"/>
        <w:rPr>
          <w:rFonts w:cstheme="minorHAnsi"/>
          <w:sz w:val="24"/>
          <w:szCs w:val="24"/>
        </w:rPr>
      </w:pPr>
    </w:p>
    <w:p w14:paraId="09352630" w14:textId="6118EBD8" w:rsidR="00DB7F9C" w:rsidRPr="001E575C" w:rsidRDefault="005662BF" w:rsidP="00385C6F">
      <w:pPr>
        <w:jc w:val="both"/>
        <w:rPr>
          <w:rFonts w:cstheme="minorHAnsi"/>
          <w:sz w:val="24"/>
          <w:szCs w:val="24"/>
        </w:rPr>
      </w:pPr>
      <w:r w:rsidRPr="001E575C">
        <w:rPr>
          <w:rFonts w:cstheme="minorHAnsi"/>
          <w:sz w:val="24"/>
          <w:szCs w:val="24"/>
        </w:rPr>
        <w:t xml:space="preserve">Today, with our unprecedented </w:t>
      </w:r>
      <w:r w:rsidR="004D73C4" w:rsidRPr="001E575C">
        <w:rPr>
          <w:rFonts w:cstheme="minorHAnsi"/>
          <w:sz w:val="24"/>
          <w:szCs w:val="24"/>
        </w:rPr>
        <w:t>scientific discoveries, we tend to forget that life and death are still in the hands of G-d</w:t>
      </w:r>
      <w:r w:rsidR="00370BC0" w:rsidRPr="001E575C">
        <w:rPr>
          <w:rFonts w:cstheme="minorHAnsi"/>
          <w:sz w:val="24"/>
          <w:szCs w:val="24"/>
        </w:rPr>
        <w:t xml:space="preserve">.  We arrogantly tend to enthrone man over the Almighty.  The inter-continental </w:t>
      </w:r>
      <w:r w:rsidR="00CE7A8E" w:rsidRPr="001E575C">
        <w:rPr>
          <w:rFonts w:cstheme="minorHAnsi"/>
          <w:sz w:val="24"/>
          <w:szCs w:val="24"/>
        </w:rPr>
        <w:t xml:space="preserve">ballistic weapons, the power to destroy the world by </w:t>
      </w:r>
      <w:r w:rsidR="009B781A" w:rsidRPr="001E575C">
        <w:rPr>
          <w:rFonts w:cstheme="minorHAnsi"/>
          <w:sz w:val="24"/>
          <w:szCs w:val="24"/>
        </w:rPr>
        <w:t>merely</w:t>
      </w:r>
      <w:r w:rsidR="00CE7A8E" w:rsidRPr="001E575C">
        <w:rPr>
          <w:rFonts w:cstheme="minorHAnsi"/>
          <w:sz w:val="24"/>
          <w:szCs w:val="24"/>
        </w:rPr>
        <w:t xml:space="preserve"> pressing a button, has filled us with conceit and made us regard ourselves as veritable gods.  We dare not forget that behind all these discoveries there is an </w:t>
      </w:r>
      <w:r w:rsidR="00FC43F8" w:rsidRPr="001E575C">
        <w:rPr>
          <w:rFonts w:cstheme="minorHAnsi"/>
          <w:sz w:val="24"/>
          <w:szCs w:val="24"/>
        </w:rPr>
        <w:t>inscrutable</w:t>
      </w:r>
      <w:r w:rsidR="00CE7A8E" w:rsidRPr="001E575C">
        <w:rPr>
          <w:rFonts w:cstheme="minorHAnsi"/>
          <w:sz w:val="24"/>
          <w:szCs w:val="24"/>
        </w:rPr>
        <w:t xml:space="preserve"> </w:t>
      </w:r>
      <w:r w:rsidR="00FC43F8" w:rsidRPr="001E575C">
        <w:rPr>
          <w:rFonts w:cstheme="minorHAnsi"/>
          <w:sz w:val="24"/>
          <w:szCs w:val="24"/>
        </w:rPr>
        <w:t xml:space="preserve">G-d who is the final arbiter of man’s destiny.  Let us resolve to </w:t>
      </w:r>
      <w:r w:rsidR="008B6911" w:rsidRPr="001E575C">
        <w:rPr>
          <w:rFonts w:cstheme="minorHAnsi"/>
          <w:sz w:val="24"/>
          <w:szCs w:val="24"/>
        </w:rPr>
        <w:t>contribute, in some small measure, to the establishment and maintenance of a finer, nobler, saner social world.</w:t>
      </w:r>
    </w:p>
    <w:p w14:paraId="76011D60" w14:textId="23D0D1DB" w:rsidR="008B6911" w:rsidRPr="001E575C" w:rsidRDefault="008B6911" w:rsidP="00385C6F">
      <w:pPr>
        <w:jc w:val="both"/>
        <w:rPr>
          <w:rFonts w:cstheme="minorHAnsi"/>
          <w:sz w:val="24"/>
          <w:szCs w:val="24"/>
        </w:rPr>
      </w:pPr>
    </w:p>
    <w:p w14:paraId="1D0F7A47" w14:textId="47768DAB" w:rsidR="008B6911" w:rsidRPr="001E575C" w:rsidRDefault="00C60791" w:rsidP="00385C6F">
      <w:pPr>
        <w:jc w:val="both"/>
        <w:rPr>
          <w:rFonts w:cstheme="minorHAnsi"/>
          <w:sz w:val="24"/>
          <w:szCs w:val="24"/>
        </w:rPr>
      </w:pPr>
      <w:proofErr w:type="spellStart"/>
      <w:r w:rsidRPr="001E575C">
        <w:rPr>
          <w:rFonts w:cstheme="minorHAnsi"/>
          <w:sz w:val="24"/>
          <w:szCs w:val="24"/>
        </w:rPr>
        <w:t>Cajex</w:t>
      </w:r>
      <w:proofErr w:type="spellEnd"/>
      <w:r w:rsidRPr="001E575C">
        <w:rPr>
          <w:rFonts w:cstheme="minorHAnsi"/>
          <w:sz w:val="24"/>
          <w:szCs w:val="24"/>
        </w:rPr>
        <w:t xml:space="preserve"> Magazine – Volume XII No. 3 – September 1962</w:t>
      </w:r>
    </w:p>
    <w:p w14:paraId="13246745" w14:textId="77777777" w:rsidR="00A22192" w:rsidRPr="001E575C" w:rsidRDefault="00A22192" w:rsidP="00385C6F">
      <w:pPr>
        <w:jc w:val="both"/>
        <w:rPr>
          <w:rFonts w:cstheme="minorHAnsi"/>
          <w:sz w:val="24"/>
          <w:szCs w:val="24"/>
        </w:rPr>
      </w:pPr>
    </w:p>
    <w:p w14:paraId="6FFB748E" w14:textId="362A62FD" w:rsidR="00A22192" w:rsidRPr="001E575C" w:rsidRDefault="00A22192" w:rsidP="00385C6F">
      <w:pPr>
        <w:jc w:val="both"/>
        <w:rPr>
          <w:rFonts w:cstheme="minorHAnsi"/>
          <w:sz w:val="24"/>
          <w:szCs w:val="24"/>
        </w:rPr>
      </w:pPr>
      <w:r w:rsidRPr="001E575C">
        <w:rPr>
          <w:rFonts w:cstheme="minorHAnsi"/>
          <w:sz w:val="24"/>
          <w:szCs w:val="24"/>
        </w:rPr>
        <w:t xml:space="preserve">  </w:t>
      </w:r>
    </w:p>
    <w:sectPr w:rsidR="00A22192" w:rsidRPr="001E575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28CA" w14:textId="77777777" w:rsidR="001E575C" w:rsidRDefault="001E575C" w:rsidP="001E575C">
      <w:r>
        <w:separator/>
      </w:r>
    </w:p>
  </w:endnote>
  <w:endnote w:type="continuationSeparator" w:id="0">
    <w:p w14:paraId="45A665A6" w14:textId="77777777" w:rsidR="001E575C" w:rsidRDefault="001E575C" w:rsidP="001E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11046"/>
      <w:docPartObj>
        <w:docPartGallery w:val="Page Numbers (Bottom of Page)"/>
        <w:docPartUnique/>
      </w:docPartObj>
    </w:sdtPr>
    <w:sdtContent>
      <w:sdt>
        <w:sdtPr>
          <w:id w:val="-1705238520"/>
          <w:docPartObj>
            <w:docPartGallery w:val="Page Numbers (Top of Page)"/>
            <w:docPartUnique/>
          </w:docPartObj>
        </w:sdtPr>
        <w:sdtContent>
          <w:p w14:paraId="1F5CC9C6" w14:textId="5AA5FDC8" w:rsidR="001E575C" w:rsidRPr="001E575C" w:rsidRDefault="001E575C">
            <w:pPr>
              <w:pStyle w:val="Footer"/>
            </w:pPr>
            <w:r w:rsidRPr="001E575C">
              <w:t xml:space="preserve">Page </w:t>
            </w:r>
            <w:r w:rsidRPr="001E575C">
              <w:rPr>
                <w:sz w:val="24"/>
                <w:szCs w:val="24"/>
              </w:rPr>
              <w:fldChar w:fldCharType="begin"/>
            </w:r>
            <w:r w:rsidRPr="001E575C">
              <w:instrText>PAGE</w:instrText>
            </w:r>
            <w:r w:rsidRPr="001E575C">
              <w:rPr>
                <w:sz w:val="24"/>
                <w:szCs w:val="24"/>
              </w:rPr>
              <w:fldChar w:fldCharType="separate"/>
            </w:r>
            <w:r w:rsidRPr="001E575C">
              <w:t>2</w:t>
            </w:r>
            <w:r w:rsidRPr="001E575C">
              <w:rPr>
                <w:sz w:val="24"/>
                <w:szCs w:val="24"/>
              </w:rPr>
              <w:fldChar w:fldCharType="end"/>
            </w:r>
            <w:r w:rsidRPr="001E575C">
              <w:t xml:space="preserve"> of </w:t>
            </w:r>
            <w:r w:rsidRPr="001E575C">
              <w:rPr>
                <w:sz w:val="24"/>
                <w:szCs w:val="24"/>
              </w:rPr>
              <w:fldChar w:fldCharType="begin"/>
            </w:r>
            <w:r w:rsidRPr="001E575C">
              <w:instrText>NUMPAGES</w:instrText>
            </w:r>
            <w:r w:rsidRPr="001E575C">
              <w:rPr>
                <w:sz w:val="24"/>
                <w:szCs w:val="24"/>
              </w:rPr>
              <w:fldChar w:fldCharType="separate"/>
            </w:r>
            <w:r w:rsidRPr="001E575C">
              <w:t>2</w:t>
            </w:r>
            <w:r w:rsidRPr="001E575C">
              <w:rPr>
                <w:sz w:val="24"/>
                <w:szCs w:val="24"/>
              </w:rPr>
              <w:fldChar w:fldCharType="end"/>
            </w:r>
          </w:p>
        </w:sdtContent>
      </w:sdt>
    </w:sdtContent>
  </w:sdt>
  <w:p w14:paraId="442F23CF" w14:textId="77777777" w:rsidR="001E575C" w:rsidRDefault="001E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27D6" w14:textId="77777777" w:rsidR="001E575C" w:rsidRDefault="001E575C" w:rsidP="001E575C">
      <w:r>
        <w:separator/>
      </w:r>
    </w:p>
  </w:footnote>
  <w:footnote w:type="continuationSeparator" w:id="0">
    <w:p w14:paraId="4F109E48" w14:textId="77777777" w:rsidR="001E575C" w:rsidRDefault="001E575C" w:rsidP="001E5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6F"/>
    <w:rsid w:val="00002456"/>
    <w:rsid w:val="000429ED"/>
    <w:rsid w:val="001E575C"/>
    <w:rsid w:val="00272A44"/>
    <w:rsid w:val="00370BC0"/>
    <w:rsid w:val="00385C6F"/>
    <w:rsid w:val="004D73C4"/>
    <w:rsid w:val="005662BF"/>
    <w:rsid w:val="008B6911"/>
    <w:rsid w:val="008C31FC"/>
    <w:rsid w:val="009B781A"/>
    <w:rsid w:val="00A22192"/>
    <w:rsid w:val="00A34640"/>
    <w:rsid w:val="00C14BF7"/>
    <w:rsid w:val="00C60791"/>
    <w:rsid w:val="00CC1790"/>
    <w:rsid w:val="00CE7A8E"/>
    <w:rsid w:val="00D52B48"/>
    <w:rsid w:val="00DB7F9C"/>
    <w:rsid w:val="00F00440"/>
    <w:rsid w:val="00FC43F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F6FC"/>
  <w15:chartTrackingRefBased/>
  <w15:docId w15:val="{1FC008F5-F0D2-426C-85F2-7818D329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75C"/>
    <w:pPr>
      <w:tabs>
        <w:tab w:val="center" w:pos="4153"/>
        <w:tab w:val="right" w:pos="8306"/>
      </w:tabs>
    </w:pPr>
  </w:style>
  <w:style w:type="character" w:customStyle="1" w:styleId="HeaderChar">
    <w:name w:val="Header Char"/>
    <w:basedOn w:val="DefaultParagraphFont"/>
    <w:link w:val="Header"/>
    <w:uiPriority w:val="99"/>
    <w:rsid w:val="001E575C"/>
  </w:style>
  <w:style w:type="paragraph" w:styleId="Footer">
    <w:name w:val="footer"/>
    <w:basedOn w:val="Normal"/>
    <w:link w:val="FooterChar"/>
    <w:uiPriority w:val="99"/>
    <w:unhideWhenUsed/>
    <w:rsid w:val="001E575C"/>
    <w:pPr>
      <w:tabs>
        <w:tab w:val="center" w:pos="4153"/>
        <w:tab w:val="right" w:pos="8306"/>
      </w:tabs>
    </w:pPr>
  </w:style>
  <w:style w:type="character" w:customStyle="1" w:styleId="FooterChar">
    <w:name w:val="Footer Char"/>
    <w:basedOn w:val="DefaultParagraphFont"/>
    <w:link w:val="Footer"/>
    <w:uiPriority w:val="99"/>
    <w:rsid w:val="001E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15</cp:revision>
  <dcterms:created xsi:type="dcterms:W3CDTF">2021-01-11T12:25:00Z</dcterms:created>
  <dcterms:modified xsi:type="dcterms:W3CDTF">2023-06-07T17:19:00Z</dcterms:modified>
</cp:coreProperties>
</file>